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601"/>
        <w:tblW w:w="8845" w:type="dxa"/>
        <w:tblLayout w:type="fixed"/>
        <w:tblCellMar>
          <w:left w:w="115" w:type="dxa"/>
          <w:right w:w="115" w:type="dxa"/>
        </w:tblCellMar>
        <w:tblLook w:val="01E0" w:firstRow="1" w:lastRow="1" w:firstColumn="1" w:lastColumn="1" w:noHBand="0" w:noVBand="0"/>
      </w:tblPr>
      <w:tblGrid>
        <w:gridCol w:w="8845"/>
      </w:tblGrid>
      <w:tr w:rsidR="00EE2F5B" w:rsidRPr="00540151" w14:paraId="7A9F3B16" w14:textId="77777777" w:rsidTr="00EA39E2">
        <w:trPr>
          <w:trHeight w:hRule="exact" w:val="6534"/>
        </w:trPr>
        <w:tc>
          <w:tcPr>
            <w:tcW w:w="8845" w:type="dxa"/>
          </w:tcPr>
          <w:p w14:paraId="4A96148D" w14:textId="226DA95F" w:rsidR="00EE2F5B" w:rsidRPr="00217A25" w:rsidRDefault="00FE1D77" w:rsidP="00FE1D77">
            <w:pPr>
              <w:spacing w:after="0" w:line="180" w:lineRule="auto"/>
              <w:jc w:val="center"/>
              <w:rPr>
                <w:rFonts w:asciiTheme="majorHAnsi" w:hAnsiTheme="majorHAnsi"/>
                <w:bCs/>
                <w:color w:val="807F83"/>
                <w:sz w:val="40"/>
                <w:szCs w:val="40"/>
              </w:rPr>
            </w:pPr>
            <w:r w:rsidRPr="00217A25">
              <w:rPr>
                <w:bCs/>
                <w:noProof/>
                <w:sz w:val="40"/>
                <w:szCs w:val="40"/>
              </w:rPr>
              <mc:AlternateContent>
                <mc:Choice Requires="wps">
                  <w:drawing>
                    <wp:anchor distT="0" distB="0" distL="114300" distR="114300" simplePos="0" relativeHeight="251666432" behindDoc="0" locked="0" layoutInCell="1" allowOverlap="1" wp14:anchorId="2FF43C0A" wp14:editId="2C7F6680">
                      <wp:simplePos x="0" y="0"/>
                      <wp:positionH relativeFrom="column">
                        <wp:posOffset>-53975</wp:posOffset>
                      </wp:positionH>
                      <wp:positionV relativeFrom="paragraph">
                        <wp:posOffset>1492250</wp:posOffset>
                      </wp:positionV>
                      <wp:extent cx="6581775" cy="67056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581775" cy="670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58519" w14:textId="61A95A6B" w:rsidR="00FE1D77" w:rsidRPr="00FE1D77" w:rsidRDefault="00FE1D77" w:rsidP="00FE1D77">
                                  <w:pPr>
                                    <w:suppressAutoHyphens/>
                                    <w:autoSpaceDE w:val="0"/>
                                    <w:autoSpaceDN w:val="0"/>
                                    <w:adjustRightInd w:val="0"/>
                                    <w:spacing w:line="288" w:lineRule="auto"/>
                                    <w:jc w:val="center"/>
                                    <w:textAlignment w:val="center"/>
                                    <w:rPr>
                                      <w:rStyle w:val="Strong"/>
                                      <w:rFonts w:ascii="Times New Roman" w:hAnsi="Times New Roman" w:cs="Times New Roman"/>
                                      <w:color w:val="374151"/>
                                      <w:bdr w:val="single" w:sz="2" w:space="0" w:color="D9D9E3" w:frame="1"/>
                                    </w:rPr>
                                  </w:pPr>
                                  <w:r w:rsidRPr="00FE1D77">
                                    <w:rPr>
                                      <w:rStyle w:val="Strong"/>
                                      <w:rFonts w:ascii="Times New Roman" w:hAnsi="Times New Roman" w:cs="Times New Roman"/>
                                      <w:color w:val="374151"/>
                                      <w:bdr w:val="single" w:sz="2" w:space="0" w:color="D9D9E3" w:frame="1"/>
                                    </w:rPr>
                                    <w:t>Enhancing 403(b) Plans through the Integration of Collective Investment Trusts</w:t>
                                  </w:r>
                                </w:p>
                                <w:p w14:paraId="1899F5A1" w14:textId="12B5A5BC" w:rsidR="00FE1D77" w:rsidRPr="00FE1D77" w:rsidRDefault="00FE1D77" w:rsidP="00FE1D77">
                                  <w:pPr>
                                    <w:suppressAutoHyphens/>
                                    <w:autoSpaceDE w:val="0"/>
                                    <w:autoSpaceDN w:val="0"/>
                                    <w:adjustRightInd w:val="0"/>
                                    <w:spacing w:line="288" w:lineRule="auto"/>
                                    <w:textAlignment w:val="center"/>
                                    <w:rPr>
                                      <w:rStyle w:val="Strong"/>
                                      <w:rFonts w:ascii="Times New Roman" w:hAnsi="Times New Roman" w:cs="Times New Roman"/>
                                      <w:color w:val="374151"/>
                                      <w:bdr w:val="single" w:sz="2" w:space="0" w:color="D9D9E3" w:frame="1"/>
                                    </w:rPr>
                                  </w:pPr>
                                  <w:r w:rsidRPr="00FE1D77">
                                    <w:rPr>
                                      <w:rStyle w:val="Strong"/>
                                      <w:rFonts w:ascii="Times New Roman" w:hAnsi="Times New Roman" w:cs="Times New Roman"/>
                                      <w:color w:val="374151"/>
                                      <w:bdr w:val="single" w:sz="2" w:space="0" w:color="D9D9E3" w:frame="1"/>
                                    </w:rPr>
                                    <w:t xml:space="preserve">Intro: </w:t>
                                  </w:r>
                                </w:p>
                                <w:p w14:paraId="0DF649C0" w14:textId="77777777"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rPr>
                                  </w:pPr>
                                  <w:r w:rsidRPr="00FE1D77">
                                    <w:rPr>
                                      <w:rFonts w:ascii="Times New Roman" w:hAnsi="Times New Roman" w:cs="Times New Roman"/>
                                      <w:color w:val="374151"/>
                                    </w:rPr>
                                    <w:t>The investment landscape is witnessing a potential paradigm shift as policymakers consider opening the gates for Collective Investment Trusts (CITs) to penetrate the 403(b) market. 403(b) plans, primarily utilized by employees of public schools, tax-exempt organizations, and certain ministers, have traditionally been limited in their investment vehicles. This policy change could redefine the retirement investing landscape, bringing an array of benefits that could significantly improve investor outcomes.</w:t>
                                  </w:r>
                                </w:p>
                                <w:p w14:paraId="7013612B" w14:textId="77777777"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u w:val="single"/>
                                    </w:rPr>
                                  </w:pPr>
                                  <w:r w:rsidRPr="00FE1D77">
                                    <w:rPr>
                                      <w:rFonts w:ascii="Times New Roman" w:hAnsi="Times New Roman" w:cs="Times New Roman"/>
                                      <w:color w:val="374151"/>
                                      <w:u w:val="single"/>
                                    </w:rPr>
                                    <w:t>Potential Benefits of CITs in the 403(b) Market:</w:t>
                                  </w:r>
                                </w:p>
                                <w:p w14:paraId="527176AA" w14:textId="77777777" w:rsidR="00FE1D77" w:rsidRPr="00FE1D77" w:rsidRDefault="00FE1D77" w:rsidP="00FE1D77">
                                  <w:pPr>
                                    <w:numPr>
                                      <w:ilvl w:val="0"/>
                                      <w:numId w:val="4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14:ligatures w14:val="none"/>
                                    </w:rPr>
                                  </w:pPr>
                                  <w:r w:rsidRPr="00FE1D77">
                                    <w:rPr>
                                      <w:rStyle w:val="Strong"/>
                                      <w:rFonts w:ascii="Times New Roman" w:eastAsia="Times New Roman" w:hAnsi="Times New Roman" w:cs="Times New Roman"/>
                                      <w:color w:val="374151"/>
                                      <w:bdr w:val="single" w:sz="2" w:space="0" w:color="D9D9E3" w:frame="1"/>
                                    </w:rPr>
                                    <w:t>Lower Costs:</w:t>
                                  </w:r>
                                  <w:r w:rsidRPr="00FE1D77">
                                    <w:rPr>
                                      <w:rFonts w:ascii="Times New Roman" w:eastAsia="Times New Roman" w:hAnsi="Times New Roman" w:cs="Times New Roman"/>
                                      <w:color w:val="374151"/>
                                    </w:rPr>
                                    <w:t xml:space="preserve"> CITs are renowned for their cost-effectiveness. Without the need for advertising or significant public reporting, they can avoid various operational costs that are typically associated with mutual funds. This efficiency can lead to lower fees for investors, enhancing their net returns and ultimately leading to potentially larger retirement savings.</w:t>
                                  </w:r>
                                </w:p>
                                <w:p w14:paraId="65E2454D" w14:textId="77777777" w:rsidR="00FE1D77" w:rsidRPr="00FE1D77" w:rsidRDefault="00FE1D77" w:rsidP="00FE1D77">
                                  <w:pPr>
                                    <w:numPr>
                                      <w:ilvl w:val="0"/>
                                      <w:numId w:val="4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rPr>
                                  </w:pPr>
                                  <w:r w:rsidRPr="00FE1D77">
                                    <w:rPr>
                                      <w:rStyle w:val="Strong"/>
                                      <w:rFonts w:ascii="Times New Roman" w:eastAsia="Times New Roman" w:hAnsi="Times New Roman" w:cs="Times New Roman"/>
                                      <w:color w:val="374151"/>
                                      <w:bdr w:val="single" w:sz="2" w:space="0" w:color="D9D9E3" w:frame="1"/>
                                    </w:rPr>
                                    <w:t>Greater Investment Diversity:</w:t>
                                  </w:r>
                                  <w:r w:rsidRPr="00FE1D77">
                                    <w:rPr>
                                      <w:rFonts w:ascii="Times New Roman" w:eastAsia="Times New Roman" w:hAnsi="Times New Roman" w:cs="Times New Roman"/>
                                      <w:color w:val="374151"/>
                                    </w:rPr>
                                    <w:t xml:space="preserve"> With the ability to pool assets from various accounts, CITs create a larger, more diverse portfolio. This could provide 403(b) investors with a broader range of investment options, opening new avenues for diversification and the potential for improved risk-adjusted returns.</w:t>
                                  </w:r>
                                </w:p>
                                <w:p w14:paraId="34898A3E" w14:textId="77777777" w:rsidR="00FE1D77" w:rsidRPr="00FE1D77" w:rsidRDefault="00FE1D77" w:rsidP="00FE1D77">
                                  <w:pPr>
                                    <w:numPr>
                                      <w:ilvl w:val="0"/>
                                      <w:numId w:val="4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rPr>
                                  </w:pPr>
                                  <w:r w:rsidRPr="00FE1D77">
                                    <w:rPr>
                                      <w:rStyle w:val="Strong"/>
                                      <w:rFonts w:ascii="Times New Roman" w:eastAsia="Times New Roman" w:hAnsi="Times New Roman" w:cs="Times New Roman"/>
                                      <w:color w:val="374151"/>
                                      <w:bdr w:val="single" w:sz="2" w:space="0" w:color="D9D9E3" w:frame="1"/>
                                    </w:rPr>
                                    <w:t>Flexible Investment Strategies:</w:t>
                                  </w:r>
                                  <w:r w:rsidRPr="00FE1D77">
                                    <w:rPr>
                                      <w:rFonts w:ascii="Times New Roman" w:eastAsia="Times New Roman" w:hAnsi="Times New Roman" w:cs="Times New Roman"/>
                                      <w:color w:val="374151"/>
                                    </w:rPr>
                                    <w:t xml:space="preserve"> CITs often have the capability to implement sophisticated investment strategies that may not be as easily replicated in mutual funds. This flexibility allows for customization according to the needs and risk tolerance of the plan participants.</w:t>
                                  </w:r>
                                </w:p>
                                <w:p w14:paraId="1B893C40" w14:textId="77777777" w:rsidR="00FE1D77" w:rsidRPr="00FE1D77" w:rsidRDefault="00FE1D77" w:rsidP="00FE1D77">
                                  <w:pPr>
                                    <w:numPr>
                                      <w:ilvl w:val="0"/>
                                      <w:numId w:val="4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rPr>
                                  </w:pPr>
                                  <w:r w:rsidRPr="00FE1D77">
                                    <w:rPr>
                                      <w:rStyle w:val="Strong"/>
                                      <w:rFonts w:ascii="Times New Roman" w:eastAsia="Times New Roman" w:hAnsi="Times New Roman" w:cs="Times New Roman"/>
                                      <w:color w:val="374151"/>
                                      <w:bdr w:val="single" w:sz="2" w:space="0" w:color="D9D9E3" w:frame="1"/>
                                    </w:rPr>
                                    <w:t>Institutional Quality Management:</w:t>
                                  </w:r>
                                  <w:r w:rsidRPr="00FE1D77">
                                    <w:rPr>
                                      <w:rFonts w:ascii="Times New Roman" w:eastAsia="Times New Roman" w:hAnsi="Times New Roman" w:cs="Times New Roman"/>
                                      <w:color w:val="374151"/>
                                    </w:rPr>
                                    <w:t xml:space="preserve"> Given their structure, CITs often leverage institutional quality asset managers. This means plan participants could gain access to high-level, institutional-grade expertise and strategies that are typically only available to larger-scale investors.</w:t>
                                  </w:r>
                                </w:p>
                                <w:p w14:paraId="13728F08" w14:textId="77777777"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rPr>
                                  </w:pPr>
                                  <w:r w:rsidRPr="003F43C1">
                                    <w:rPr>
                                      <w:rFonts w:ascii="Times New Roman" w:hAnsi="Times New Roman" w:cs="Times New Roman"/>
                                      <w:color w:val="374151"/>
                                      <w:u w:val="single"/>
                                    </w:rPr>
                                    <w:t>Considerations</w:t>
                                  </w:r>
                                  <w:r w:rsidRPr="00FE1D77">
                                    <w:rPr>
                                      <w:rFonts w:ascii="Times New Roman" w:hAnsi="Times New Roman" w:cs="Times New Roman"/>
                                      <w:color w:val="374151"/>
                                    </w:rPr>
                                    <w:t>:</w:t>
                                  </w:r>
                                </w:p>
                                <w:p w14:paraId="0AD6BF00" w14:textId="251D812D"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rPr>
                                  </w:pPr>
                                  <w:r w:rsidRPr="00FE1D77">
                                    <w:rPr>
                                      <w:rFonts w:ascii="Times New Roman" w:hAnsi="Times New Roman" w:cs="Times New Roman"/>
                                      <w:color w:val="374151"/>
                                    </w:rPr>
                                    <w:t>The inclusion of CITs in the 403(b) market, while promising, is not without considerations. CITs are subject to different regulatory oversight than mutual funds, falling under the jurisdiction of the Office of the Comptroller of the Currency (OCC) and state banking laws, rather than the Securities and Exchange Commission (SEC). Consequently, due diligence, transparency, and effective communication will be paramount in integrating CITs into the 403(b) landscape.</w:t>
                                  </w:r>
                                </w:p>
                                <w:p w14:paraId="6B6A0923" w14:textId="77777777"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rPr>
                                  </w:pPr>
                                  <w:r w:rsidRPr="00FE1D77">
                                    <w:rPr>
                                      <w:rFonts w:ascii="Times New Roman" w:hAnsi="Times New Roman" w:cs="Times New Roman"/>
                                      <w:color w:val="374151"/>
                                    </w:rPr>
                                    <w:t>The potential policy change to allow CITs in 403(b) plans signifies an exciting development in retirement investing. This change could democratize access to lower cost, institutional-grade investment options for a broader range of investors, ultimately promoting financial security in retirement. As this unfolds, our trust company stands prepared to support 403(b) plan sponsors and participants, providing high-quality CITs to meet their investment needs.</w:t>
                                  </w:r>
                                </w:p>
                                <w:p w14:paraId="6EF20018" w14:textId="77777777" w:rsidR="00FE1D77" w:rsidRPr="00FE1D77" w:rsidRDefault="00FE1D77" w:rsidP="00FE1D77">
                                  <w:pPr>
                                    <w:suppressAutoHyphens/>
                                    <w:autoSpaceDE w:val="0"/>
                                    <w:autoSpaceDN w:val="0"/>
                                    <w:adjustRightInd w:val="0"/>
                                    <w:spacing w:line="288" w:lineRule="auto"/>
                                    <w:textAlignment w:val="center"/>
                                    <w:rPr>
                                      <w:rFonts w:ascii="Times New Roman" w:hAnsi="Times New Roman" w:cs="Times New Roman"/>
                                      <w:b/>
                                      <w:color w:val="015B7E" w:themeColor="accent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43C0A" id="_x0000_t202" coordsize="21600,21600" o:spt="202" path="m,l,21600r21600,l21600,xe">
                      <v:stroke joinstyle="miter"/>
                      <v:path gradientshapeok="t" o:connecttype="rect"/>
                    </v:shapetype>
                    <v:shape id="Text Box 8" o:spid="_x0000_s1026" type="#_x0000_t202" style="position:absolute;left:0;text-align:left;margin-left:-4.25pt;margin-top:117.5pt;width:518.25pt;height: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" filled="f" stroked="f" strokeweight=".5pt">
                      <v:textbox inset="0,0,0,0">
                        <w:txbxContent>
                          <w:p w14:paraId="47A58519" w14:textId="61A95A6B" w:rsidR="00FE1D77" w:rsidRPr="00FE1D77" w:rsidRDefault="00FE1D77" w:rsidP="00FE1D77">
                            <w:pPr>
                              <w:suppressAutoHyphens/>
                              <w:autoSpaceDE w:val="0"/>
                              <w:autoSpaceDN w:val="0"/>
                              <w:adjustRightInd w:val="0"/>
                              <w:spacing w:line="288" w:lineRule="auto"/>
                              <w:jc w:val="center"/>
                              <w:textAlignment w:val="center"/>
                              <w:rPr>
                                <w:rStyle w:val="Strong"/>
                                <w:rFonts w:ascii="Times New Roman" w:hAnsi="Times New Roman" w:cs="Times New Roman"/>
                                <w:color w:val="374151"/>
                                <w:bdr w:val="single" w:sz="2" w:space="0" w:color="D9D9E3" w:frame="1"/>
                              </w:rPr>
                            </w:pPr>
                            <w:r w:rsidRPr="00FE1D77">
                              <w:rPr>
                                <w:rStyle w:val="Strong"/>
                                <w:rFonts w:ascii="Times New Roman" w:hAnsi="Times New Roman" w:cs="Times New Roman"/>
                                <w:color w:val="374151"/>
                                <w:bdr w:val="single" w:sz="2" w:space="0" w:color="D9D9E3" w:frame="1"/>
                              </w:rPr>
                              <w:t>Enhancing 403(b) Plans through the Integration of Collective Investment Trusts</w:t>
                            </w:r>
                          </w:p>
                          <w:p w14:paraId="1899F5A1" w14:textId="12B5A5BC" w:rsidR="00FE1D77" w:rsidRPr="00FE1D77" w:rsidRDefault="00FE1D77" w:rsidP="00FE1D77">
                            <w:pPr>
                              <w:suppressAutoHyphens/>
                              <w:autoSpaceDE w:val="0"/>
                              <w:autoSpaceDN w:val="0"/>
                              <w:adjustRightInd w:val="0"/>
                              <w:spacing w:line="288" w:lineRule="auto"/>
                              <w:textAlignment w:val="center"/>
                              <w:rPr>
                                <w:rStyle w:val="Strong"/>
                                <w:rFonts w:ascii="Times New Roman" w:hAnsi="Times New Roman" w:cs="Times New Roman"/>
                                <w:color w:val="374151"/>
                                <w:bdr w:val="single" w:sz="2" w:space="0" w:color="D9D9E3" w:frame="1"/>
                              </w:rPr>
                            </w:pPr>
                            <w:r w:rsidRPr="00FE1D77">
                              <w:rPr>
                                <w:rStyle w:val="Strong"/>
                                <w:rFonts w:ascii="Times New Roman" w:hAnsi="Times New Roman" w:cs="Times New Roman"/>
                                <w:color w:val="374151"/>
                                <w:bdr w:val="single" w:sz="2" w:space="0" w:color="D9D9E3" w:frame="1"/>
                              </w:rPr>
                              <w:t xml:space="preserve">Intro: </w:t>
                            </w:r>
                          </w:p>
                          <w:p w14:paraId="0DF649C0" w14:textId="77777777"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rPr>
                            </w:pPr>
                            <w:r w:rsidRPr="00FE1D77">
                              <w:rPr>
                                <w:rFonts w:ascii="Times New Roman" w:hAnsi="Times New Roman" w:cs="Times New Roman"/>
                                <w:color w:val="374151"/>
                              </w:rPr>
                              <w:t>The investment landscape is witnessing a potential paradigm shift as policymakers consider opening the gates for Collective Investment Trusts (CITs) to penetrate the 403(b) market. 403(b) plans, primarily utilized by employees of public schools, tax-exempt organizations, and certain ministers, have traditionally been limited in their investment vehicles. This policy change could redefine the retirement investing landscape, bringing an array of benefits that could significantly improve investor outcomes.</w:t>
                            </w:r>
                          </w:p>
                          <w:p w14:paraId="7013612B" w14:textId="77777777"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u w:val="single"/>
                              </w:rPr>
                            </w:pPr>
                            <w:r w:rsidRPr="00FE1D77">
                              <w:rPr>
                                <w:rFonts w:ascii="Times New Roman" w:hAnsi="Times New Roman" w:cs="Times New Roman"/>
                                <w:color w:val="374151"/>
                                <w:u w:val="single"/>
                              </w:rPr>
                              <w:t>Potential Benefits of CITs in the 403(b) Market:</w:t>
                            </w:r>
                          </w:p>
                          <w:p w14:paraId="527176AA" w14:textId="77777777" w:rsidR="00FE1D77" w:rsidRPr="00FE1D77" w:rsidRDefault="00FE1D77" w:rsidP="00FE1D77">
                            <w:pPr>
                              <w:numPr>
                                <w:ilvl w:val="0"/>
                                <w:numId w:val="4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14:ligatures w14:val="none"/>
                              </w:rPr>
                            </w:pPr>
                            <w:r w:rsidRPr="00FE1D77">
                              <w:rPr>
                                <w:rStyle w:val="Strong"/>
                                <w:rFonts w:ascii="Times New Roman" w:eastAsia="Times New Roman" w:hAnsi="Times New Roman" w:cs="Times New Roman"/>
                                <w:color w:val="374151"/>
                                <w:bdr w:val="single" w:sz="2" w:space="0" w:color="D9D9E3" w:frame="1"/>
                              </w:rPr>
                              <w:t>Lower Costs:</w:t>
                            </w:r>
                            <w:r w:rsidRPr="00FE1D77">
                              <w:rPr>
                                <w:rFonts w:ascii="Times New Roman" w:eastAsia="Times New Roman" w:hAnsi="Times New Roman" w:cs="Times New Roman"/>
                                <w:color w:val="374151"/>
                              </w:rPr>
                              <w:t xml:space="preserve"> CITs are renowned for their cost-effectiveness. Without the need for advertising or significant public reporting, they can avoid various operational costs that are typically associated with mutual funds. This efficiency can lead to lower fees for investors, enhancing their net returns and ultimately leading to potentially larger retirement savings.</w:t>
                            </w:r>
                          </w:p>
                          <w:p w14:paraId="65E2454D" w14:textId="77777777" w:rsidR="00FE1D77" w:rsidRPr="00FE1D77" w:rsidRDefault="00FE1D77" w:rsidP="00FE1D77">
                            <w:pPr>
                              <w:numPr>
                                <w:ilvl w:val="0"/>
                                <w:numId w:val="4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rPr>
                            </w:pPr>
                            <w:r w:rsidRPr="00FE1D77">
                              <w:rPr>
                                <w:rStyle w:val="Strong"/>
                                <w:rFonts w:ascii="Times New Roman" w:eastAsia="Times New Roman" w:hAnsi="Times New Roman" w:cs="Times New Roman"/>
                                <w:color w:val="374151"/>
                                <w:bdr w:val="single" w:sz="2" w:space="0" w:color="D9D9E3" w:frame="1"/>
                              </w:rPr>
                              <w:t>Greater Investment Diversity:</w:t>
                            </w:r>
                            <w:r w:rsidRPr="00FE1D77">
                              <w:rPr>
                                <w:rFonts w:ascii="Times New Roman" w:eastAsia="Times New Roman" w:hAnsi="Times New Roman" w:cs="Times New Roman"/>
                                <w:color w:val="374151"/>
                              </w:rPr>
                              <w:t xml:space="preserve"> With the ability to pool assets from various accounts, CITs create a larger, more diverse portfolio. This could provide 403(b) investors with a broader range of investment options, opening new avenues for diversification and the potential for improved risk-adjusted returns.</w:t>
                            </w:r>
                          </w:p>
                          <w:p w14:paraId="34898A3E" w14:textId="77777777" w:rsidR="00FE1D77" w:rsidRPr="00FE1D77" w:rsidRDefault="00FE1D77" w:rsidP="00FE1D77">
                            <w:pPr>
                              <w:numPr>
                                <w:ilvl w:val="0"/>
                                <w:numId w:val="4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rPr>
                            </w:pPr>
                            <w:r w:rsidRPr="00FE1D77">
                              <w:rPr>
                                <w:rStyle w:val="Strong"/>
                                <w:rFonts w:ascii="Times New Roman" w:eastAsia="Times New Roman" w:hAnsi="Times New Roman" w:cs="Times New Roman"/>
                                <w:color w:val="374151"/>
                                <w:bdr w:val="single" w:sz="2" w:space="0" w:color="D9D9E3" w:frame="1"/>
                              </w:rPr>
                              <w:t>Flexible Investment Strategies:</w:t>
                            </w:r>
                            <w:r w:rsidRPr="00FE1D77">
                              <w:rPr>
                                <w:rFonts w:ascii="Times New Roman" w:eastAsia="Times New Roman" w:hAnsi="Times New Roman" w:cs="Times New Roman"/>
                                <w:color w:val="374151"/>
                              </w:rPr>
                              <w:t xml:space="preserve"> CITs often have the capability to implement sophisticated investment strategies that may not be as easily replicated in mutual funds. This flexibility allows for customization according to the needs and risk tolerance of the plan participants.</w:t>
                            </w:r>
                          </w:p>
                          <w:p w14:paraId="1B893C40" w14:textId="77777777" w:rsidR="00FE1D77" w:rsidRPr="00FE1D77" w:rsidRDefault="00FE1D77" w:rsidP="00FE1D77">
                            <w:pPr>
                              <w:numPr>
                                <w:ilvl w:val="0"/>
                                <w:numId w:val="4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rPr>
                            </w:pPr>
                            <w:r w:rsidRPr="00FE1D77">
                              <w:rPr>
                                <w:rStyle w:val="Strong"/>
                                <w:rFonts w:ascii="Times New Roman" w:eastAsia="Times New Roman" w:hAnsi="Times New Roman" w:cs="Times New Roman"/>
                                <w:color w:val="374151"/>
                                <w:bdr w:val="single" w:sz="2" w:space="0" w:color="D9D9E3" w:frame="1"/>
                              </w:rPr>
                              <w:t>Institutional Quality Management:</w:t>
                            </w:r>
                            <w:r w:rsidRPr="00FE1D77">
                              <w:rPr>
                                <w:rFonts w:ascii="Times New Roman" w:eastAsia="Times New Roman" w:hAnsi="Times New Roman" w:cs="Times New Roman"/>
                                <w:color w:val="374151"/>
                              </w:rPr>
                              <w:t xml:space="preserve"> Given their structure, CITs often leverage institutional quality asset managers. This means plan participants could gain access to high-level, institutional-grade expertise and strategies that are typically only available to larger-scale investors.</w:t>
                            </w:r>
                          </w:p>
                          <w:p w14:paraId="13728F08" w14:textId="77777777"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rPr>
                            </w:pPr>
                            <w:r w:rsidRPr="003F43C1">
                              <w:rPr>
                                <w:rFonts w:ascii="Times New Roman" w:hAnsi="Times New Roman" w:cs="Times New Roman"/>
                                <w:color w:val="374151"/>
                                <w:u w:val="single"/>
                              </w:rPr>
                              <w:t>Considerations</w:t>
                            </w:r>
                            <w:r w:rsidRPr="00FE1D77">
                              <w:rPr>
                                <w:rFonts w:ascii="Times New Roman" w:hAnsi="Times New Roman" w:cs="Times New Roman"/>
                                <w:color w:val="374151"/>
                              </w:rPr>
                              <w:t>:</w:t>
                            </w:r>
                          </w:p>
                          <w:p w14:paraId="0AD6BF00" w14:textId="251D812D"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rPr>
                            </w:pPr>
                            <w:r w:rsidRPr="00FE1D77">
                              <w:rPr>
                                <w:rFonts w:ascii="Times New Roman" w:hAnsi="Times New Roman" w:cs="Times New Roman"/>
                                <w:color w:val="374151"/>
                              </w:rPr>
                              <w:t>The inclusion of CITs in the 403(b) market, while promising, is not without considerations. CITs are subject to different regulatory oversight than mutual funds, falling under the jurisdiction of the Office of the Comptroller of the Currency (OCC) and state banking laws, rather than the Securities and Exchange Commission (SEC). Consequently, due diligence, transparency, and effective communication will be paramount in integrating CITs into the 403(b) landscape.</w:t>
                            </w:r>
                          </w:p>
                          <w:p w14:paraId="6B6A0923" w14:textId="77777777" w:rsidR="00FE1D77" w:rsidRPr="00FE1D77" w:rsidRDefault="00FE1D77" w:rsidP="00FE1D7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imes New Roman" w:hAnsi="Times New Roman" w:cs="Times New Roman"/>
                                <w:color w:val="374151"/>
                              </w:rPr>
                            </w:pPr>
                            <w:r w:rsidRPr="00FE1D77">
                              <w:rPr>
                                <w:rFonts w:ascii="Times New Roman" w:hAnsi="Times New Roman" w:cs="Times New Roman"/>
                                <w:color w:val="374151"/>
                              </w:rPr>
                              <w:t>The potential policy change to allow CITs in 403(b) plans signifies an exciting development in retirement investing. This change could democratize access to lower cost, institutional-grade investment options for a broader range of investors, ultimately promoting financial security in retirement. As this unfolds, our trust company stands prepared to support 403(b) plan sponsors and participants, providing high-quality CITs to meet their investment needs.</w:t>
                            </w:r>
                          </w:p>
                          <w:p w14:paraId="6EF20018" w14:textId="77777777" w:rsidR="00FE1D77" w:rsidRPr="00FE1D77" w:rsidRDefault="00FE1D77" w:rsidP="00FE1D77">
                            <w:pPr>
                              <w:suppressAutoHyphens/>
                              <w:autoSpaceDE w:val="0"/>
                              <w:autoSpaceDN w:val="0"/>
                              <w:adjustRightInd w:val="0"/>
                              <w:spacing w:line="288" w:lineRule="auto"/>
                              <w:textAlignment w:val="center"/>
                              <w:rPr>
                                <w:rFonts w:ascii="Times New Roman" w:hAnsi="Times New Roman" w:cs="Times New Roman"/>
                                <w:b/>
                                <w:color w:val="015B7E" w:themeColor="accent2"/>
                              </w:rPr>
                            </w:pPr>
                          </w:p>
                        </w:txbxContent>
                      </v:textbox>
                    </v:shape>
                  </w:pict>
                </mc:Fallback>
              </mc:AlternateContent>
            </w:r>
            <w:r w:rsidR="002A5CE4" w:rsidRPr="00217A25">
              <w:rPr>
                <w:rFonts w:ascii="Arial Black" w:hAnsi="Arial Black"/>
                <w:bCs/>
                <w:noProof/>
                <w:color w:val="FFFFFF" w:themeColor="background1"/>
                <w:sz w:val="40"/>
                <w:szCs w:val="40"/>
              </w:rPr>
              <mc:AlternateContent>
                <mc:Choice Requires="wps">
                  <w:drawing>
                    <wp:anchor distT="0" distB="0" distL="114300" distR="114300" simplePos="0" relativeHeight="251668480" behindDoc="0" locked="0" layoutInCell="1" allowOverlap="1" wp14:anchorId="7065C7D2" wp14:editId="51EF70F4">
                      <wp:simplePos x="0" y="0"/>
                      <wp:positionH relativeFrom="column">
                        <wp:posOffset>0</wp:posOffset>
                      </wp:positionH>
                      <wp:positionV relativeFrom="paragraph">
                        <wp:posOffset>1009650</wp:posOffset>
                      </wp:positionV>
                      <wp:extent cx="457200" cy="0"/>
                      <wp:effectExtent l="12700" t="12700" r="12700" b="12700"/>
                      <wp:wrapNone/>
                      <wp:docPr id="2" name="Straight Connector 2"/>
                      <wp:cNvGraphicFramePr/>
                      <a:graphic xmlns:a="http://schemas.openxmlformats.org/drawingml/2006/main">
                        <a:graphicData uri="http://schemas.microsoft.com/office/word/2010/wordprocessingShape">
                          <wps:wsp>
                            <wps:cNvCnPr/>
                            <wps:spPr>
                              <a:xfrm>
                                <a:off x="0" y="0"/>
                                <a:ext cx="457200" cy="0"/>
                              </a:xfrm>
                              <a:prstGeom prst="line">
                                <a:avLst/>
                              </a:prstGeom>
                              <a:ln w="28575"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2A829" id="Straight Connector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9.5pt" to="3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" strokecolor="#41c934 [3044]" strokeweight="2.25pt">
                      <v:stroke endcap="round"/>
                    </v:line>
                  </w:pict>
                </mc:Fallback>
              </mc:AlternateContent>
            </w:r>
            <w:r w:rsidRPr="00217A25">
              <w:rPr>
                <w:rFonts w:ascii="Arial Black" w:hAnsi="Arial Black"/>
                <w:bCs/>
                <w:color w:val="FFFFFF" w:themeColor="background1"/>
                <w:sz w:val="40"/>
                <w:szCs w:val="40"/>
              </w:rPr>
              <w:t>Reliance Trust – Collective Investment Trust (CIT) Feature</w:t>
            </w:r>
          </w:p>
        </w:tc>
      </w:tr>
    </w:tbl>
    <w:p w14:paraId="39F24537" w14:textId="4B6DCDC8" w:rsidR="009021F3" w:rsidRDefault="009021F3" w:rsidP="00EA39E2">
      <w:pPr>
        <w:pStyle w:val="BasicParagraph"/>
        <w:framePr w:w="8815" w:wrap="auto" w:hAnchor="text"/>
        <w:suppressAutoHyphens/>
        <w:spacing w:before="240" w:after="120" w:line="240" w:lineRule="auto"/>
        <w:rPr>
          <w:rStyle w:val="PullQuote"/>
          <w:rFonts w:asciiTheme="minorHAnsi" w:hAnsiTheme="minorHAnsi" w:cs="Avenir LT Pro 55 Roman"/>
          <w:color w:val="015B7E" w:themeColor="accent2"/>
          <w:sz w:val="26"/>
          <w:szCs w:val="26"/>
        </w:rPr>
        <w:sectPr w:rsidR="009021F3" w:rsidSect="002B0B80">
          <w:headerReference w:type="even" r:id="rId13"/>
          <w:headerReference w:type="default" r:id="rId14"/>
          <w:footerReference w:type="even" r:id="rId15"/>
          <w:footerReference w:type="default" r:id="rId16"/>
          <w:headerReference w:type="first" r:id="rId17"/>
          <w:footerReference w:type="first" r:id="rId18"/>
          <w:pgSz w:w="12240" w:h="15840" w:code="1"/>
          <w:pgMar w:top="778" w:right="3600" w:bottom="1080" w:left="1080" w:header="806" w:footer="288" w:gutter="0"/>
          <w:cols w:space="720"/>
          <w:titlePg/>
          <w:docGrid w:linePitch="360"/>
        </w:sectPr>
      </w:pPr>
    </w:p>
    <w:p w14:paraId="4EAE9A9E" w14:textId="77777777" w:rsidR="00754AAF" w:rsidRDefault="00754AAF" w:rsidP="00754AAF">
      <w:pPr>
        <w:suppressAutoHyphens/>
        <w:autoSpaceDE w:val="0"/>
        <w:autoSpaceDN w:val="0"/>
        <w:adjustRightInd w:val="0"/>
        <w:spacing w:line="288" w:lineRule="auto"/>
        <w:textAlignment w:val="center"/>
        <w:rPr>
          <w:rFonts w:cs="Avenir LT Pro 45 Book"/>
          <w:color w:val="000000"/>
          <w:sz w:val="18"/>
          <w:szCs w:val="18"/>
        </w:rPr>
      </w:pPr>
    </w:p>
    <w:p w14:paraId="15775163" w14:textId="77777777" w:rsidR="00C81883" w:rsidRDefault="00C81883" w:rsidP="0017584C">
      <w:pPr>
        <w:pStyle w:val="Body"/>
        <w:rPr>
          <w:rFonts w:asciiTheme="minorHAnsi" w:hAnsiTheme="minorHAnsi"/>
        </w:rPr>
      </w:pPr>
    </w:p>
    <w:p w14:paraId="6A046953" w14:textId="77777777" w:rsidR="00C81883" w:rsidRDefault="00C81883" w:rsidP="0017584C">
      <w:pPr>
        <w:pStyle w:val="Body"/>
        <w:rPr>
          <w:rFonts w:asciiTheme="minorHAnsi" w:hAnsiTheme="minorHAnsi"/>
        </w:rPr>
      </w:pPr>
    </w:p>
    <w:p w14:paraId="0EC8A32F" w14:textId="77777777" w:rsidR="00C81883" w:rsidRDefault="00C81883" w:rsidP="0017584C">
      <w:pPr>
        <w:pStyle w:val="Body"/>
        <w:rPr>
          <w:rFonts w:asciiTheme="minorHAnsi" w:hAnsiTheme="minorHAnsi"/>
        </w:rPr>
      </w:pPr>
    </w:p>
    <w:p w14:paraId="4228FBB2" w14:textId="77777777" w:rsidR="00C81883" w:rsidRDefault="00C81883" w:rsidP="0017584C">
      <w:pPr>
        <w:pStyle w:val="Body"/>
        <w:rPr>
          <w:rFonts w:asciiTheme="minorHAnsi" w:hAnsiTheme="minorHAnsi"/>
        </w:rPr>
      </w:pPr>
    </w:p>
    <w:p w14:paraId="3857314A" w14:textId="6FCF59EB" w:rsidR="00560569" w:rsidRDefault="00B85053" w:rsidP="0017584C">
      <w:pPr>
        <w:pStyle w:val="Body"/>
        <w:rPr>
          <w:rFonts w:asciiTheme="minorHAnsi" w:hAnsiTheme="minorHAnsi"/>
        </w:rPr>
      </w:pPr>
      <w:r>
        <w:rPr>
          <w:rFonts w:cs="Avenir LT Pro 45 Book"/>
          <w:noProof/>
          <w:color w:val="000000"/>
          <w:sz w:val="18"/>
          <w:szCs w:val="18"/>
          <w:lang w:eastAsia="en-US"/>
        </w:rPr>
        <mc:AlternateContent>
          <mc:Choice Requires="wps">
            <w:drawing>
              <wp:anchor distT="0" distB="0" distL="114300" distR="114300" simplePos="0" relativeHeight="251642880" behindDoc="0" locked="1" layoutInCell="1" allowOverlap="1" wp14:anchorId="117F6BCD" wp14:editId="00B98CCD">
                <wp:simplePos x="0" y="0"/>
                <wp:positionH relativeFrom="page">
                  <wp:posOffset>4469130</wp:posOffset>
                </wp:positionH>
                <wp:positionV relativeFrom="page">
                  <wp:posOffset>9688830</wp:posOffset>
                </wp:positionV>
                <wp:extent cx="2669540" cy="246380"/>
                <wp:effectExtent l="0" t="0" r="0" b="1270"/>
                <wp:wrapNone/>
                <wp:docPr id="34" name="Text Box 34"/>
                <wp:cNvGraphicFramePr/>
                <a:graphic xmlns:a="http://schemas.openxmlformats.org/drawingml/2006/main">
                  <a:graphicData uri="http://schemas.microsoft.com/office/word/2010/wordprocessingShape">
                    <wps:wsp>
                      <wps:cNvSpPr txBox="1"/>
                      <wps:spPr>
                        <a:xfrm>
                          <a:off x="0" y="0"/>
                          <a:ext cx="266954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58A3D" w14:textId="2BFBAFBC" w:rsidR="00B85053" w:rsidRDefault="00B85053" w:rsidP="00B85053">
                            <w:pPr>
                              <w:jc w:val="right"/>
                            </w:pPr>
                            <w:r w:rsidRPr="003D2E4F">
                              <w:rPr>
                                <w:rFonts w:cstheme="minorHAnsi"/>
                                <w:color w:val="807F83"/>
                                <w:sz w:val="14"/>
                                <w:szCs w:val="16"/>
                              </w:rPr>
                              <w:t>©</w:t>
                            </w:r>
                            <w:r w:rsidR="0006530A">
                              <w:rPr>
                                <w:rFonts w:cstheme="minorHAnsi"/>
                                <w:color w:val="807F83"/>
                                <w:sz w:val="14"/>
                                <w:szCs w:val="16"/>
                              </w:rPr>
                              <w:t>202</w:t>
                            </w:r>
                            <w:r w:rsidR="00383009">
                              <w:rPr>
                                <w:rFonts w:cstheme="minorHAnsi"/>
                                <w:color w:val="807F83"/>
                                <w:sz w:val="14"/>
                                <w:szCs w:val="16"/>
                              </w:rPr>
                              <w:t>3</w:t>
                            </w:r>
                            <w:r w:rsidRPr="003D2E4F">
                              <w:rPr>
                                <w:rFonts w:cstheme="minorHAnsi"/>
                                <w:color w:val="807F83"/>
                                <w:sz w:val="14"/>
                                <w:szCs w:val="16"/>
                              </w:rPr>
                              <w:t xml:space="preserve"> FIS and/or its subsidiaries. All Rights Reserved.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F6BCD" id="Text Box 34" o:spid="_x0000_s1027" type="#_x0000_t202" style="position:absolute;margin-left:351.9pt;margin-top:762.9pt;width:210.2pt;height:19.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" filled="f" stroked="f" strokeweight=".5pt">
                <v:textbox inset="0,0,0,0">
                  <w:txbxContent>
                    <w:p w14:paraId="33658A3D" w14:textId="2BFBAFBC" w:rsidR="00B85053" w:rsidRDefault="00B85053" w:rsidP="00B85053">
                      <w:pPr>
                        <w:jc w:val="right"/>
                      </w:pPr>
                      <w:r w:rsidRPr="003D2E4F">
                        <w:rPr>
                          <w:rFonts w:cstheme="minorHAnsi"/>
                          <w:color w:val="807F83"/>
                          <w:sz w:val="14"/>
                          <w:szCs w:val="16"/>
                        </w:rPr>
                        <w:t>©</w:t>
                      </w:r>
                      <w:r w:rsidR="0006530A">
                        <w:rPr>
                          <w:rFonts w:cstheme="minorHAnsi"/>
                          <w:color w:val="807F83"/>
                          <w:sz w:val="14"/>
                          <w:szCs w:val="16"/>
                        </w:rPr>
                        <w:t>202</w:t>
                      </w:r>
                      <w:r w:rsidR="00383009">
                        <w:rPr>
                          <w:rFonts w:cstheme="minorHAnsi"/>
                          <w:color w:val="807F83"/>
                          <w:sz w:val="14"/>
                          <w:szCs w:val="16"/>
                        </w:rPr>
                        <w:t>3</w:t>
                      </w:r>
                      <w:r w:rsidRPr="003D2E4F">
                        <w:rPr>
                          <w:rFonts w:cstheme="minorHAnsi"/>
                          <w:color w:val="807F83"/>
                          <w:sz w:val="14"/>
                          <w:szCs w:val="16"/>
                        </w:rPr>
                        <w:t xml:space="preserve"> FIS and/or its subsidiaries. All Rights Reserved.</w:t>
                      </w:r>
                    </w:p>
                  </w:txbxContent>
                </v:textbox>
                <w10:wrap anchorx="page" anchory="page"/>
                <w10:anchorlock/>
              </v:shape>
            </w:pict>
          </mc:Fallback>
        </mc:AlternateContent>
      </w:r>
    </w:p>
    <w:sectPr w:rsidR="00560569" w:rsidSect="00736FCF">
      <w:type w:val="continuous"/>
      <w:pgSz w:w="12240" w:h="15840" w:code="1"/>
      <w:pgMar w:top="1348" w:right="1080" w:bottom="1080" w:left="1080" w:header="806" w:footer="3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8E3D" w14:textId="77777777" w:rsidR="005C2D2A" w:rsidRDefault="005C2D2A">
      <w:r>
        <w:separator/>
      </w:r>
    </w:p>
    <w:p w14:paraId="7C73A1C8" w14:textId="77777777" w:rsidR="005C2D2A" w:rsidRDefault="005C2D2A"/>
    <w:p w14:paraId="7B127DDF" w14:textId="77777777" w:rsidR="005C2D2A" w:rsidRDefault="005C2D2A"/>
    <w:p w14:paraId="0F73DCE9" w14:textId="77777777" w:rsidR="005C2D2A" w:rsidRDefault="005C2D2A"/>
    <w:p w14:paraId="6AEE84B9" w14:textId="77777777" w:rsidR="005C2D2A" w:rsidRDefault="005C2D2A"/>
  </w:endnote>
  <w:endnote w:type="continuationSeparator" w:id="0">
    <w:p w14:paraId="0B6B1A3D" w14:textId="77777777" w:rsidR="005C2D2A" w:rsidRDefault="005C2D2A">
      <w:r>
        <w:continuationSeparator/>
      </w:r>
    </w:p>
    <w:p w14:paraId="26DA575A" w14:textId="77777777" w:rsidR="005C2D2A" w:rsidRDefault="005C2D2A"/>
    <w:p w14:paraId="2155CC39" w14:textId="77777777" w:rsidR="005C2D2A" w:rsidRDefault="005C2D2A"/>
    <w:p w14:paraId="738866D8" w14:textId="77777777" w:rsidR="005C2D2A" w:rsidRDefault="005C2D2A"/>
    <w:p w14:paraId="52DE58E4" w14:textId="77777777" w:rsidR="005C2D2A" w:rsidRDefault="005C2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LT Pro 45 Book">
    <w:altName w:val="Segoe UI"/>
    <w:panose1 w:val="00000000000000000000"/>
    <w:charset w:val="00"/>
    <w:family w:val="swiss"/>
    <w:notTrueType/>
    <w:pitch w:val="variable"/>
    <w:sig w:usb0="800000AF" w:usb1="5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venir LT Pro 55 Roman">
    <w:altName w:val="Corbel"/>
    <w:charset w:val="4D"/>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C699" w14:textId="77777777" w:rsidR="00E86C3F" w:rsidRDefault="00E86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7499" w14:textId="69238AFF" w:rsidR="00960764" w:rsidRPr="00736FCF" w:rsidRDefault="00736FCF" w:rsidP="00C5582B">
    <w:pPr>
      <w:pStyle w:val="WhitePaperHeader"/>
      <w:tabs>
        <w:tab w:val="right" w:pos="10080"/>
      </w:tabs>
      <w:suppressAutoHyphens/>
      <w:spacing w:after="60"/>
    </w:pPr>
    <w:r w:rsidRPr="0079021B">
      <w:rPr>
        <w:rFonts w:cs="Avenir LT Pro 55 Roman"/>
        <w:sz w:val="22"/>
        <w:szCs w:val="22"/>
      </w:rPr>
      <w:t>www.fisglobal.com</w:t>
    </w:r>
    <w:r w:rsidRPr="00703A25">
      <w:rPr>
        <w:rFonts w:cstheme="minorHAnsi"/>
        <w:color w:val="4C12A1" w:themeColor="accent6"/>
        <w:sz w:val="14"/>
        <w:szCs w:val="16"/>
      </w:rPr>
      <w:t xml:space="preserve"> </w:t>
    </w:r>
    <w:r>
      <w:rPr>
        <w:rFonts w:cstheme="minorHAnsi"/>
        <w:color w:val="4C12A1" w:themeColor="accent6"/>
        <w:sz w:val="14"/>
        <w:szCs w:val="16"/>
      </w:rPr>
      <w:tab/>
    </w:r>
    <w:r w:rsidRPr="00C5582B">
      <w:rPr>
        <w:rFonts w:cstheme="minorHAnsi"/>
        <w:b w:val="0"/>
        <w:color w:val="4C12A1" w:themeColor="accent6"/>
        <w:sz w:val="14"/>
        <w:szCs w:val="16"/>
      </w:rPr>
      <w:fldChar w:fldCharType="begin"/>
    </w:r>
    <w:r w:rsidRPr="00C5582B">
      <w:rPr>
        <w:rFonts w:cstheme="minorHAnsi"/>
        <w:b w:val="0"/>
        <w:color w:val="4C12A1" w:themeColor="accent6"/>
        <w:sz w:val="14"/>
        <w:szCs w:val="16"/>
      </w:rPr>
      <w:instrText xml:space="preserve"> PAGE   \* MERGEFORMAT </w:instrText>
    </w:r>
    <w:r w:rsidRPr="00C5582B">
      <w:rPr>
        <w:rFonts w:cstheme="minorHAnsi"/>
        <w:b w:val="0"/>
        <w:color w:val="4C12A1" w:themeColor="accent6"/>
        <w:sz w:val="14"/>
        <w:szCs w:val="16"/>
      </w:rPr>
      <w:fldChar w:fldCharType="separate"/>
    </w:r>
    <w:r w:rsidR="00B43CD7" w:rsidRPr="00C5582B">
      <w:rPr>
        <w:rFonts w:eastAsia="MS Mincho" w:cstheme="minorHAnsi"/>
        <w:b w:val="0"/>
        <w:noProof/>
        <w:color w:val="4C12A1" w:themeColor="accent6"/>
        <w:sz w:val="14"/>
        <w:szCs w:val="16"/>
      </w:rPr>
      <w:t>4</w:t>
    </w:r>
    <w:r w:rsidRPr="00C5582B">
      <w:rPr>
        <w:rFonts w:cstheme="minorHAnsi"/>
        <w:b w:val="0"/>
        <w:color w:val="4C12A1" w:themeColor="accent6"/>
        <w:sz w:val="14"/>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1F36" w14:textId="1ACCF2DE" w:rsidR="0020343B" w:rsidRPr="002B0B80" w:rsidRDefault="002B0B80" w:rsidP="002B0B80">
    <w:pPr>
      <w:pStyle w:val="WhitePaperHeader"/>
      <w:tabs>
        <w:tab w:val="right" w:pos="10080"/>
      </w:tabs>
      <w:suppressAutoHyphens/>
      <w:spacing w:after="60"/>
      <w:rPr>
        <w:sz w:val="22"/>
        <w:szCs w:val="22"/>
      </w:rPr>
    </w:pPr>
    <w:r w:rsidRPr="002B0B80">
      <w:rPr>
        <w:rFonts w:cs="Avenir LT Pro 55 Roman"/>
        <w:sz w:val="22"/>
        <w:szCs w:val="22"/>
      </w:rPr>
      <w:t>www.fisglobal.com</w:t>
    </w:r>
    <w:r w:rsidRPr="002B0B80">
      <w:rPr>
        <w:rFonts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76D0" w14:textId="77777777" w:rsidR="005C2D2A" w:rsidRDefault="005C2D2A">
      <w:r>
        <w:separator/>
      </w:r>
    </w:p>
    <w:p w14:paraId="104AFCF5" w14:textId="77777777" w:rsidR="005C2D2A" w:rsidRDefault="005C2D2A"/>
    <w:p w14:paraId="27D6EBFE" w14:textId="77777777" w:rsidR="005C2D2A" w:rsidRDefault="005C2D2A"/>
    <w:p w14:paraId="7B283075" w14:textId="77777777" w:rsidR="005C2D2A" w:rsidRDefault="005C2D2A"/>
    <w:p w14:paraId="4FD7F9C1" w14:textId="77777777" w:rsidR="005C2D2A" w:rsidRDefault="005C2D2A"/>
  </w:footnote>
  <w:footnote w:type="continuationSeparator" w:id="0">
    <w:p w14:paraId="18EC1E54" w14:textId="77777777" w:rsidR="005C2D2A" w:rsidRDefault="005C2D2A">
      <w:r>
        <w:continuationSeparator/>
      </w:r>
    </w:p>
    <w:p w14:paraId="35544BDE" w14:textId="77777777" w:rsidR="005C2D2A" w:rsidRDefault="005C2D2A"/>
    <w:p w14:paraId="7DEF44D5" w14:textId="77777777" w:rsidR="005C2D2A" w:rsidRDefault="005C2D2A"/>
    <w:p w14:paraId="5F30A0A1" w14:textId="77777777" w:rsidR="005C2D2A" w:rsidRDefault="005C2D2A"/>
    <w:p w14:paraId="678F2710" w14:textId="77777777" w:rsidR="005C2D2A" w:rsidRDefault="005C2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DFE1" w14:textId="77777777" w:rsidR="00E86C3F" w:rsidRDefault="00E86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161A" w14:textId="6AEB57C8" w:rsidR="00AC472C" w:rsidRDefault="005449AD">
    <w:pPr>
      <w:pStyle w:val="Header"/>
    </w:pPr>
    <w:r>
      <w:rPr>
        <w:noProof/>
      </w:rPr>
      <w:drawing>
        <wp:anchor distT="0" distB="0" distL="114300" distR="114300" simplePos="0" relativeHeight="251655168" behindDoc="1" locked="0" layoutInCell="1" allowOverlap="1" wp14:anchorId="6A2A2759" wp14:editId="51E16464">
          <wp:simplePos x="0" y="0"/>
          <wp:positionH relativeFrom="column">
            <wp:posOffset>-678485</wp:posOffset>
          </wp:positionH>
          <wp:positionV relativeFrom="paragraph">
            <wp:posOffset>-511788</wp:posOffset>
          </wp:positionV>
          <wp:extent cx="7764145" cy="6394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quisition1a.jpg"/>
                  <pic:cNvPicPr/>
                </pic:nvPicPr>
                <pic:blipFill>
                  <a:blip r:embed="rId1"/>
                  <a:stretch>
                    <a:fillRect/>
                  </a:stretch>
                </pic:blipFill>
                <pic:spPr>
                  <a:xfrm>
                    <a:off x="0" y="0"/>
                    <a:ext cx="7764145" cy="639400"/>
                  </a:xfrm>
                  <a:prstGeom prst="rect">
                    <a:avLst/>
                  </a:prstGeom>
                </pic:spPr>
              </pic:pic>
            </a:graphicData>
          </a:graphic>
          <wp14:sizeRelH relativeFrom="page">
            <wp14:pctWidth>0</wp14:pctWidth>
          </wp14:sizeRelH>
          <wp14:sizeRelV relativeFrom="page">
            <wp14:pctHeight>0</wp14:pctHeight>
          </wp14:sizeRelV>
        </wp:anchor>
      </w:drawing>
    </w:r>
    <w:r w:rsidR="009B68AF">
      <w:rPr>
        <w:noProof/>
      </w:rPr>
      <w:drawing>
        <wp:anchor distT="0" distB="0" distL="114300" distR="114300" simplePos="0" relativeHeight="251661312" behindDoc="0" locked="0" layoutInCell="1" allowOverlap="1" wp14:anchorId="36B19934" wp14:editId="0D0C96D2">
          <wp:simplePos x="0" y="0"/>
          <wp:positionH relativeFrom="column">
            <wp:posOffset>5815686</wp:posOffset>
          </wp:positionH>
          <wp:positionV relativeFrom="paragraph">
            <wp:posOffset>-398145</wp:posOffset>
          </wp:positionV>
          <wp:extent cx="847864" cy="4127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_White Gradient_logo.png"/>
                  <pic:cNvPicPr/>
                </pic:nvPicPr>
                <pic:blipFill rotWithShape="1">
                  <a:blip r:embed="rId2">
                    <a:extLst>
                      <a:ext uri="{28A0092B-C50C-407E-A947-70E740481C1C}">
                        <a14:useLocalDpi xmlns:a14="http://schemas.microsoft.com/office/drawing/2010/main" val="0"/>
                      </a:ext>
                    </a:extLst>
                  </a:blip>
                  <a:srcRect t="29470" b="21854"/>
                  <a:stretch/>
                </pic:blipFill>
                <pic:spPr bwMode="auto">
                  <a:xfrm>
                    <a:off x="0" y="0"/>
                    <a:ext cx="847864" cy="4127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61AF" w:rsidRPr="00AC472C">
      <w:rPr>
        <w:noProof/>
      </w:rPr>
      <mc:AlternateContent>
        <mc:Choice Requires="wps">
          <w:drawing>
            <wp:anchor distT="0" distB="0" distL="114300" distR="114300" simplePos="0" relativeHeight="251660288" behindDoc="0" locked="0" layoutInCell="1" allowOverlap="1" wp14:anchorId="58FD690C" wp14:editId="72064687">
              <wp:simplePos x="0" y="0"/>
              <wp:positionH relativeFrom="column">
                <wp:posOffset>1829</wp:posOffset>
              </wp:positionH>
              <wp:positionV relativeFrom="paragraph">
                <wp:posOffset>-519125</wp:posOffset>
              </wp:positionV>
              <wp:extent cx="5493715" cy="646201"/>
              <wp:effectExtent l="0" t="0" r="12065" b="1905"/>
              <wp:wrapNone/>
              <wp:docPr id="38" name="Text Box 38"/>
              <wp:cNvGraphicFramePr/>
              <a:graphic xmlns:a="http://schemas.openxmlformats.org/drawingml/2006/main">
                <a:graphicData uri="http://schemas.microsoft.com/office/word/2010/wordprocessingShape">
                  <wps:wsp>
                    <wps:cNvSpPr txBox="1"/>
                    <wps:spPr>
                      <a:xfrm>
                        <a:off x="0" y="0"/>
                        <a:ext cx="5493715" cy="6462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2C3A9" w14:textId="022FB069" w:rsidR="00AC472C" w:rsidRPr="00BF4717" w:rsidRDefault="00AC472C" w:rsidP="000561AF">
                          <w:pPr>
                            <w:suppressAutoHyphens/>
                            <w:autoSpaceDE w:val="0"/>
                            <w:autoSpaceDN w:val="0"/>
                            <w:adjustRightInd w:val="0"/>
                            <w:spacing w:after="0" w:line="216" w:lineRule="auto"/>
                            <w:textAlignment w:val="center"/>
                            <w:rPr>
                              <w:rFonts w:ascii="Arial Black" w:hAnsi="Arial Black"/>
                              <w:color w:val="FFFFFF" w:themeColor="background1"/>
                            </w:rPr>
                          </w:pPr>
                          <w:r w:rsidRPr="00BF4717">
                            <w:rPr>
                              <w:rFonts w:ascii="Arial Black" w:hAnsi="Arial Black" w:cs="Avenir LT Pro 55 Roman"/>
                              <w:color w:val="FFFFFF" w:themeColor="background1"/>
                              <w:sz w:val="28"/>
                              <w:szCs w:val="28"/>
                              <w14:textOutline w14:w="9525" w14:cap="flat" w14:cmpd="sng" w14:algn="ctr">
                                <w14:noFill/>
                                <w14:prstDash w14:val="solid"/>
                                <w14:round/>
                              </w14:textOutline>
                            </w:rPr>
                            <w:t>Title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D690C" id="_x0000_t202" coordsize="21600,21600" o:spt="202" path="m,l,21600r21600,l21600,xe">
              <v:stroke joinstyle="miter"/>
              <v:path gradientshapeok="t" o:connecttype="rect"/>
            </v:shapetype>
            <v:shape id="Text Box 38" o:spid="_x0000_s1028" type="#_x0000_t202" style="position:absolute;margin-left:.15pt;margin-top:-40.9pt;width:432.6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" filled="f" stroked="f" strokeweight=".5pt">
              <v:textbox inset="0,0,0,0">
                <w:txbxContent>
                  <w:p w14:paraId="6522C3A9" w14:textId="022FB069" w:rsidR="00AC472C" w:rsidRPr="00BF4717" w:rsidRDefault="00AC472C" w:rsidP="000561AF">
                    <w:pPr>
                      <w:suppressAutoHyphens/>
                      <w:autoSpaceDE w:val="0"/>
                      <w:autoSpaceDN w:val="0"/>
                      <w:adjustRightInd w:val="0"/>
                      <w:spacing w:after="0" w:line="216" w:lineRule="auto"/>
                      <w:textAlignment w:val="center"/>
                      <w:rPr>
                        <w:rFonts w:ascii="Arial Black" w:hAnsi="Arial Black"/>
                        <w:color w:val="FFFFFF" w:themeColor="background1"/>
                      </w:rPr>
                    </w:pPr>
                    <w:r w:rsidRPr="00BF4717">
                      <w:rPr>
                        <w:rFonts w:ascii="Arial Black" w:hAnsi="Arial Black" w:cs="Avenir LT Pro 55 Roman"/>
                        <w:color w:val="FFFFFF" w:themeColor="background1"/>
                        <w:sz w:val="28"/>
                        <w:szCs w:val="28"/>
                        <w14:textOutline w14:w="9525" w14:cap="flat" w14:cmpd="sng" w14:algn="ctr">
                          <w14:noFill/>
                          <w14:prstDash w14:val="solid"/>
                          <w14:round/>
                        </w14:textOutline>
                      </w:rPr>
                      <w:t>Title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1FCD" w14:textId="446C633F" w:rsidR="00CA6227" w:rsidRDefault="00E86C3F" w:rsidP="00CA6227">
    <w:pPr>
      <w:spacing w:before="120"/>
    </w:pPr>
    <w:r>
      <w:rPr>
        <w:noProof/>
      </w:rPr>
      <w:drawing>
        <wp:anchor distT="0" distB="0" distL="114300" distR="114300" simplePos="0" relativeHeight="251653119" behindDoc="1" locked="0" layoutInCell="1" allowOverlap="1" wp14:anchorId="72C7F504" wp14:editId="5E2A8E77">
          <wp:simplePos x="0" y="0"/>
          <wp:positionH relativeFrom="column">
            <wp:posOffset>-749300</wp:posOffset>
          </wp:positionH>
          <wp:positionV relativeFrom="paragraph">
            <wp:posOffset>-594360</wp:posOffset>
          </wp:positionV>
          <wp:extent cx="7859628" cy="3079750"/>
          <wp:effectExtent l="0" t="0" r="1905" b="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Background pattern&#10;&#10;Description automatically generated"/>
                  <pic:cNvPicPr/>
                </pic:nvPicPr>
                <pic:blipFill rotWithShape="1">
                  <a:blip r:embed="rId1">
                    <a:extLst>
                      <a:ext uri="{28A0092B-C50C-407E-A947-70E740481C1C}">
                        <a14:useLocalDpi xmlns:a14="http://schemas.microsoft.com/office/drawing/2010/main" val="0"/>
                      </a:ext>
                    </a:extLst>
                  </a:blip>
                  <a:srcRect t="25190" b="24101"/>
                  <a:stretch/>
                </pic:blipFill>
                <pic:spPr bwMode="auto">
                  <a:xfrm>
                    <a:off x="0" y="0"/>
                    <a:ext cx="7859628" cy="307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92D">
      <w:rPr>
        <w:noProof/>
      </w:rPr>
      <w:drawing>
        <wp:anchor distT="0" distB="0" distL="114300" distR="114300" simplePos="0" relativeHeight="251658240" behindDoc="0" locked="0" layoutInCell="1" allowOverlap="1" wp14:anchorId="6EDD8C73" wp14:editId="0D28536A">
          <wp:simplePos x="0" y="0"/>
          <wp:positionH relativeFrom="column">
            <wp:posOffset>-217805</wp:posOffset>
          </wp:positionH>
          <wp:positionV relativeFrom="paragraph">
            <wp:posOffset>-245584</wp:posOffset>
          </wp:positionV>
          <wp:extent cx="1459620" cy="71047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_White Gradient_logo.png"/>
                  <pic:cNvPicPr/>
                </pic:nvPicPr>
                <pic:blipFill rotWithShape="1">
                  <a:blip r:embed="rId2">
                    <a:extLst>
                      <a:ext uri="{28A0092B-C50C-407E-A947-70E740481C1C}">
                        <a14:useLocalDpi xmlns:a14="http://schemas.microsoft.com/office/drawing/2010/main" val="0"/>
                      </a:ext>
                    </a:extLst>
                  </a:blip>
                  <a:srcRect t="29470" b="21854"/>
                  <a:stretch/>
                </pic:blipFill>
                <pic:spPr bwMode="auto">
                  <a:xfrm>
                    <a:off x="0" y="0"/>
                    <a:ext cx="1459620" cy="7104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4CB7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CCCC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78BF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366A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B23B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2C8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32BE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A838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BE2B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A6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15187"/>
    <w:multiLevelType w:val="multilevel"/>
    <w:tmpl w:val="74426FF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mbol" w:hAnsi="Symbol" w:hint="default"/>
        <w:sz w:val="18"/>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Symbol" w:hAnsi="Symbol" w:hint="default"/>
        <w:sz w:val="16"/>
      </w:rPr>
    </w:lvl>
    <w:lvl w:ilvl="5">
      <w:start w:val="1"/>
      <w:numFmt w:val="bullet"/>
      <w:lvlText w:val="−"/>
      <w:lvlJc w:val="left"/>
      <w:pPr>
        <w:tabs>
          <w:tab w:val="num" w:pos="2160"/>
        </w:tabs>
        <w:ind w:left="2160" w:hanging="360"/>
      </w:pPr>
      <w:rPr>
        <w:rFonts w:ascii="Arial" w:hAnsi="Arial" w:hint="default"/>
      </w:rPr>
    </w:lvl>
    <w:lvl w:ilvl="6">
      <w:start w:val="1"/>
      <w:numFmt w:val="bullet"/>
      <w:lvlText w:val=""/>
      <w:lvlJc w:val="left"/>
      <w:pPr>
        <w:tabs>
          <w:tab w:val="num" w:pos="2520"/>
        </w:tabs>
        <w:ind w:left="2520" w:hanging="360"/>
      </w:pPr>
      <w:rPr>
        <w:rFonts w:ascii="Symbol" w:hAnsi="Symbol" w:hint="default"/>
        <w:sz w:val="16"/>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3240"/>
        </w:tabs>
        <w:ind w:left="3240" w:hanging="360"/>
      </w:pPr>
      <w:rPr>
        <w:rFonts w:ascii="Symbol" w:hAnsi="Symbol" w:hint="default"/>
        <w:sz w:val="16"/>
      </w:rPr>
    </w:lvl>
  </w:abstractNum>
  <w:abstractNum w:abstractNumId="11" w15:restartNumberingAfterBreak="0">
    <w:nsid w:val="0EFD2702"/>
    <w:multiLevelType w:val="multilevel"/>
    <w:tmpl w:val="4468D24A"/>
    <w:lvl w:ilvl="0">
      <w:start w:val="1"/>
      <w:numFmt w:val="bullet"/>
      <w:lvlText w:val="•"/>
      <w:lvlJc w:val="left"/>
      <w:pPr>
        <w:tabs>
          <w:tab w:val="num" w:pos="180"/>
        </w:tabs>
        <w:ind w:left="180" w:hanging="180"/>
      </w:pPr>
      <w:rPr>
        <w:rFonts w:ascii="Calibri" w:hAnsi="Calibri" w:hint="default"/>
        <w:color w:val="4F6F19"/>
        <w:spacing w:val="-4"/>
      </w:rPr>
    </w:lvl>
    <w:lvl w:ilvl="1">
      <w:start w:val="1"/>
      <w:numFmt w:val="bullet"/>
      <w:lvlText w:val="–"/>
      <w:lvlJc w:val="left"/>
      <w:pPr>
        <w:tabs>
          <w:tab w:val="num" w:pos="720"/>
        </w:tabs>
        <w:ind w:left="720" w:hanging="360"/>
      </w:pPr>
      <w:rPr>
        <w:rFonts w:ascii="Arial" w:hAnsi="Arial" w:hint="default"/>
        <w:color w:val="8DC63F"/>
      </w:rPr>
    </w:lvl>
    <w:lvl w:ilvl="2">
      <w:start w:val="1"/>
      <w:numFmt w:val="none"/>
      <w:lvlText w:val="%3"/>
      <w:lvlJc w:val="left"/>
      <w:pPr>
        <w:tabs>
          <w:tab w:val="num" w:pos="1080"/>
        </w:tabs>
        <w:ind w:left="1080" w:hanging="360"/>
      </w:pPr>
      <w:rPr>
        <w:rFonts w:ascii="Times New Roman" w:hAnsi="Times New Roman" w:hint="default"/>
        <w:color w:val="8DC63F"/>
      </w:rPr>
    </w:lvl>
    <w:lvl w:ilvl="3">
      <w:start w:val="1"/>
      <w:numFmt w:val="none"/>
      <w:lvlText w:val="%4"/>
      <w:lvlJc w:val="left"/>
      <w:pPr>
        <w:tabs>
          <w:tab w:val="num" w:pos="1440"/>
        </w:tabs>
        <w:ind w:left="1440" w:hanging="360"/>
      </w:pPr>
      <w:rPr>
        <w:rFonts w:ascii="Times New Roman" w:hAnsi="Times New Roman" w:hint="default"/>
        <w:color w:val="8DC63F"/>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064C2D"/>
    <w:multiLevelType w:val="multilevel"/>
    <w:tmpl w:val="62BC4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EE7ED0"/>
    <w:multiLevelType w:val="hybridMultilevel"/>
    <w:tmpl w:val="AAA04DB2"/>
    <w:lvl w:ilvl="0" w:tplc="04090001">
      <w:start w:val="1"/>
      <w:numFmt w:val="bullet"/>
      <w:lvlText w:val=""/>
      <w:lvlJc w:val="left"/>
      <w:pPr>
        <w:ind w:left="720" w:hanging="360"/>
      </w:pPr>
      <w:rPr>
        <w:rFonts w:ascii="Symbol" w:hAnsi="Symbol" w:hint="default"/>
      </w:rPr>
    </w:lvl>
    <w:lvl w:ilvl="1" w:tplc="3626993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C1AF7"/>
    <w:multiLevelType w:val="hybridMultilevel"/>
    <w:tmpl w:val="C64CEEA4"/>
    <w:lvl w:ilvl="0" w:tplc="89C25E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E5B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AE2F82"/>
    <w:multiLevelType w:val="multilevel"/>
    <w:tmpl w:val="784A2A7C"/>
    <w:lvl w:ilvl="0">
      <w:start w:val="1"/>
      <w:numFmt w:val="bullet"/>
      <w:pStyle w:val="FIS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mbol" w:hAnsi="Symbol" w:hint="default"/>
        <w:sz w:val="18"/>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Symbol" w:hAnsi="Symbol" w:hint="default"/>
        <w:sz w:val="16"/>
      </w:rPr>
    </w:lvl>
    <w:lvl w:ilvl="5">
      <w:start w:val="1"/>
      <w:numFmt w:val="bullet"/>
      <w:lvlText w:val="−"/>
      <w:lvlJc w:val="left"/>
      <w:pPr>
        <w:tabs>
          <w:tab w:val="num" w:pos="2160"/>
        </w:tabs>
        <w:ind w:left="2160" w:hanging="360"/>
      </w:pPr>
      <w:rPr>
        <w:rFonts w:ascii="Arial" w:hAnsi="Arial" w:hint="default"/>
      </w:rPr>
    </w:lvl>
    <w:lvl w:ilvl="6">
      <w:start w:val="1"/>
      <w:numFmt w:val="bullet"/>
      <w:lvlText w:val=""/>
      <w:lvlJc w:val="left"/>
      <w:pPr>
        <w:tabs>
          <w:tab w:val="num" w:pos="2520"/>
        </w:tabs>
        <w:ind w:left="2520" w:hanging="360"/>
      </w:pPr>
      <w:rPr>
        <w:rFonts w:ascii="Symbol" w:hAnsi="Symbol" w:hint="default"/>
        <w:sz w:val="16"/>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3240"/>
        </w:tabs>
        <w:ind w:left="3240" w:hanging="360"/>
      </w:pPr>
      <w:rPr>
        <w:rFonts w:ascii="Symbol" w:hAnsi="Symbol" w:hint="default"/>
        <w:sz w:val="16"/>
      </w:rPr>
    </w:lvl>
  </w:abstractNum>
  <w:abstractNum w:abstractNumId="17" w15:restartNumberingAfterBreak="0">
    <w:nsid w:val="3D261370"/>
    <w:multiLevelType w:val="multilevel"/>
    <w:tmpl w:val="E11C6E10"/>
    <w:lvl w:ilvl="0">
      <w:start w:val="1"/>
      <w:numFmt w:val="bullet"/>
      <w:lvlText w:val="•"/>
      <w:lvlJc w:val="left"/>
      <w:pPr>
        <w:tabs>
          <w:tab w:val="num" w:pos="180"/>
        </w:tabs>
        <w:ind w:left="180" w:hanging="180"/>
      </w:pPr>
      <w:rPr>
        <w:rFonts w:ascii="Calibri" w:hAnsi="Calibri" w:hint="default"/>
        <w:color w:val="4F6F19"/>
        <w:spacing w:val="-4"/>
      </w:rPr>
    </w:lvl>
    <w:lvl w:ilvl="1">
      <w:start w:val="1"/>
      <w:numFmt w:val="bullet"/>
      <w:lvlText w:val="–"/>
      <w:lvlJc w:val="left"/>
      <w:pPr>
        <w:tabs>
          <w:tab w:val="num" w:pos="720"/>
        </w:tabs>
        <w:ind w:left="720" w:hanging="360"/>
      </w:pPr>
      <w:rPr>
        <w:rFonts w:ascii="Arial" w:hAnsi="Arial" w:hint="default"/>
        <w:color w:val="8DC63F"/>
      </w:rPr>
    </w:lvl>
    <w:lvl w:ilvl="2">
      <w:start w:val="1"/>
      <w:numFmt w:val="none"/>
      <w:lvlText w:val="%3"/>
      <w:lvlJc w:val="left"/>
      <w:pPr>
        <w:tabs>
          <w:tab w:val="num" w:pos="1080"/>
        </w:tabs>
        <w:ind w:left="1080" w:hanging="360"/>
      </w:pPr>
      <w:rPr>
        <w:rFonts w:ascii="Times New Roman" w:hAnsi="Times New Roman" w:hint="default"/>
        <w:color w:val="8DC63F"/>
      </w:rPr>
    </w:lvl>
    <w:lvl w:ilvl="3">
      <w:start w:val="1"/>
      <w:numFmt w:val="none"/>
      <w:lvlText w:val="%4"/>
      <w:lvlJc w:val="left"/>
      <w:pPr>
        <w:tabs>
          <w:tab w:val="num" w:pos="1440"/>
        </w:tabs>
        <w:ind w:left="1440" w:hanging="360"/>
      </w:pPr>
      <w:rPr>
        <w:rFonts w:ascii="Times New Roman" w:hAnsi="Times New Roman" w:hint="default"/>
        <w:color w:val="8DC63F"/>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0733057"/>
    <w:multiLevelType w:val="hybridMultilevel"/>
    <w:tmpl w:val="4942DBF8"/>
    <w:lvl w:ilvl="0" w:tplc="18F00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E4EA9"/>
    <w:multiLevelType w:val="multilevel"/>
    <w:tmpl w:val="00AC0BCC"/>
    <w:lvl w:ilvl="0">
      <w:start w:val="1"/>
      <w:numFmt w:val="bullet"/>
      <w:lvlText w:val=""/>
      <w:lvlJc w:val="left"/>
      <w:pPr>
        <w:ind w:left="180" w:firstLine="180"/>
      </w:pPr>
      <w:rPr>
        <w:rFonts w:ascii="Symbol" w:hAnsi="Symbo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Arial" w:hAnsi="Aria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E57620"/>
    <w:multiLevelType w:val="multilevel"/>
    <w:tmpl w:val="7B9ECA5E"/>
    <w:numStyleLink w:val="FISBullets"/>
  </w:abstractNum>
  <w:abstractNum w:abstractNumId="21" w15:restartNumberingAfterBreak="0">
    <w:nsid w:val="47F95B03"/>
    <w:multiLevelType w:val="multilevel"/>
    <w:tmpl w:val="BC9AD98C"/>
    <w:lvl w:ilvl="0">
      <w:start w:val="1"/>
      <w:numFmt w:val="bullet"/>
      <w:lvlText w:val="•"/>
      <w:lvlJc w:val="left"/>
      <w:pPr>
        <w:tabs>
          <w:tab w:val="num" w:pos="180"/>
        </w:tabs>
        <w:ind w:left="180" w:hanging="180"/>
      </w:pPr>
      <w:rPr>
        <w:rFonts w:ascii="Calibri" w:hAnsi="Calibri" w:hint="default"/>
        <w:color w:val="4F6F19"/>
        <w:spacing w:val="-4"/>
      </w:rPr>
    </w:lvl>
    <w:lvl w:ilvl="1">
      <w:start w:val="1"/>
      <w:numFmt w:val="bullet"/>
      <w:lvlText w:val="–"/>
      <w:lvlJc w:val="left"/>
      <w:pPr>
        <w:tabs>
          <w:tab w:val="num" w:pos="720"/>
        </w:tabs>
        <w:ind w:left="720" w:hanging="360"/>
      </w:pPr>
      <w:rPr>
        <w:rFonts w:ascii="Arial" w:hAnsi="Arial" w:hint="default"/>
        <w:color w:val="8DC63F"/>
      </w:rPr>
    </w:lvl>
    <w:lvl w:ilvl="2">
      <w:start w:val="1"/>
      <w:numFmt w:val="none"/>
      <w:lvlText w:val="%3"/>
      <w:lvlJc w:val="left"/>
      <w:pPr>
        <w:tabs>
          <w:tab w:val="num" w:pos="1080"/>
        </w:tabs>
        <w:ind w:left="1080" w:hanging="360"/>
      </w:pPr>
      <w:rPr>
        <w:rFonts w:ascii="Times New Roman" w:hAnsi="Times New Roman" w:hint="default"/>
        <w:color w:val="8DC63F"/>
      </w:rPr>
    </w:lvl>
    <w:lvl w:ilvl="3">
      <w:start w:val="1"/>
      <w:numFmt w:val="none"/>
      <w:lvlText w:val="%4"/>
      <w:lvlJc w:val="left"/>
      <w:pPr>
        <w:tabs>
          <w:tab w:val="num" w:pos="1440"/>
        </w:tabs>
        <w:ind w:left="1440" w:hanging="360"/>
      </w:pPr>
      <w:rPr>
        <w:rFonts w:ascii="Times New Roman" w:hAnsi="Times New Roman" w:hint="default"/>
        <w:color w:val="8DC63F"/>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84E2C6D"/>
    <w:multiLevelType w:val="hybridMultilevel"/>
    <w:tmpl w:val="70F60142"/>
    <w:lvl w:ilvl="0" w:tplc="5934AA7E">
      <w:start w:val="1"/>
      <w:numFmt w:val="bullet"/>
      <w:pStyle w:val="Bullet1"/>
      <w:lvlText w:val=""/>
      <w:lvlJc w:val="left"/>
      <w:pPr>
        <w:tabs>
          <w:tab w:val="num" w:pos="720"/>
        </w:tabs>
        <w:ind w:left="720" w:hanging="360"/>
      </w:pPr>
      <w:rPr>
        <w:rFonts w:ascii="Wingdings" w:hAnsi="Wingdings"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228B"/>
    <w:multiLevelType w:val="multilevel"/>
    <w:tmpl w:val="E34A242E"/>
    <w:lvl w:ilvl="0">
      <w:start w:val="1"/>
      <w:numFmt w:val="decimal"/>
      <w:pStyle w:val="Heading1Number"/>
      <w:lvlText w:val="%1."/>
      <w:lvlJc w:val="left"/>
      <w:pPr>
        <w:ind w:left="720" w:hanging="360"/>
      </w:pPr>
    </w:lvl>
    <w:lvl w:ilvl="1">
      <w:start w:val="1"/>
      <w:numFmt w:val="decimal"/>
      <w:pStyle w:val="Heading2Number"/>
      <w:isLgl/>
      <w:lvlText w:val="%1.%2"/>
      <w:lvlJc w:val="left"/>
      <w:pPr>
        <w:ind w:left="1350" w:hanging="990"/>
      </w:pPr>
      <w:rPr>
        <w:rFonts w:hint="default"/>
      </w:rPr>
    </w:lvl>
    <w:lvl w:ilvl="2">
      <w:start w:val="1"/>
      <w:numFmt w:val="decimal"/>
      <w:pStyle w:val="Heading3Number"/>
      <w:isLgl/>
      <w:lvlText w:val="%1.%2.%3"/>
      <w:lvlJc w:val="left"/>
      <w:pPr>
        <w:ind w:left="1350" w:hanging="990"/>
      </w:pPr>
      <w:rPr>
        <w:rFonts w:hint="default"/>
      </w:rPr>
    </w:lvl>
    <w:lvl w:ilvl="3">
      <w:start w:val="1"/>
      <w:numFmt w:val="decimal"/>
      <w:pStyle w:val="Heading4Numb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2844C23"/>
    <w:multiLevelType w:val="hybridMultilevel"/>
    <w:tmpl w:val="2F1E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507D2"/>
    <w:multiLevelType w:val="hybridMultilevel"/>
    <w:tmpl w:val="1210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E5D70"/>
    <w:multiLevelType w:val="hybridMultilevel"/>
    <w:tmpl w:val="A054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11B4"/>
    <w:multiLevelType w:val="multilevel"/>
    <w:tmpl w:val="7B9ECA5E"/>
    <w:styleLink w:val="FISBullets"/>
    <w:lvl w:ilvl="0">
      <w:start w:val="1"/>
      <w:numFmt w:val="bullet"/>
      <w:lvlText w:val=""/>
      <w:lvlJc w:val="left"/>
      <w:pPr>
        <w:ind w:left="180" w:firstLine="180"/>
      </w:pPr>
      <w:rPr>
        <w:rFonts w:ascii="Symbol" w:hAnsi="Symbo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Arial" w:hAnsi="Aria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0A56B7"/>
    <w:multiLevelType w:val="multilevel"/>
    <w:tmpl w:val="FCDAD18C"/>
    <w:lvl w:ilvl="0">
      <w:start w:val="1"/>
      <w:numFmt w:val="bullet"/>
      <w:lvlText w:val="•"/>
      <w:lvlJc w:val="left"/>
      <w:pPr>
        <w:tabs>
          <w:tab w:val="num" w:pos="180"/>
        </w:tabs>
        <w:ind w:left="180" w:hanging="180"/>
      </w:pPr>
      <w:rPr>
        <w:rFonts w:ascii="Calibri" w:hAnsi="Calibri" w:hint="default"/>
        <w:color w:val="4F6F19"/>
        <w:spacing w:val="-4"/>
      </w:rPr>
    </w:lvl>
    <w:lvl w:ilvl="1">
      <w:start w:val="1"/>
      <w:numFmt w:val="bullet"/>
      <w:lvlText w:val="–"/>
      <w:lvlJc w:val="left"/>
      <w:pPr>
        <w:tabs>
          <w:tab w:val="num" w:pos="720"/>
        </w:tabs>
        <w:ind w:left="720" w:hanging="360"/>
      </w:pPr>
      <w:rPr>
        <w:rFonts w:ascii="Arial" w:hAnsi="Arial" w:hint="default"/>
        <w:color w:val="8DC63F"/>
      </w:rPr>
    </w:lvl>
    <w:lvl w:ilvl="2">
      <w:start w:val="1"/>
      <w:numFmt w:val="none"/>
      <w:lvlText w:val="%3"/>
      <w:lvlJc w:val="left"/>
      <w:pPr>
        <w:tabs>
          <w:tab w:val="num" w:pos="1080"/>
        </w:tabs>
        <w:ind w:left="1080" w:hanging="360"/>
      </w:pPr>
      <w:rPr>
        <w:rFonts w:ascii="Times New Roman" w:hAnsi="Times New Roman" w:hint="default"/>
        <w:color w:val="8DC63F"/>
      </w:rPr>
    </w:lvl>
    <w:lvl w:ilvl="3">
      <w:start w:val="1"/>
      <w:numFmt w:val="none"/>
      <w:lvlText w:val="%4"/>
      <w:lvlJc w:val="left"/>
      <w:pPr>
        <w:tabs>
          <w:tab w:val="num" w:pos="1440"/>
        </w:tabs>
        <w:ind w:left="1440" w:hanging="360"/>
      </w:pPr>
      <w:rPr>
        <w:rFonts w:ascii="Times New Roman" w:hAnsi="Times New Roman" w:hint="default"/>
        <w:color w:val="8DC63F"/>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C653829"/>
    <w:multiLevelType w:val="multilevel"/>
    <w:tmpl w:val="0876EA42"/>
    <w:lvl w:ilvl="0">
      <w:start w:val="1"/>
      <w:numFmt w:val="bullet"/>
      <w:pStyle w:val="Bullets"/>
      <w:lvlText w:val=""/>
      <w:lvlJc w:val="left"/>
      <w:pPr>
        <w:tabs>
          <w:tab w:val="num" w:pos="180"/>
        </w:tabs>
        <w:ind w:left="180" w:hanging="180"/>
      </w:pPr>
      <w:rPr>
        <w:rFonts w:ascii="Symbol" w:hAnsi="Symbol" w:hint="default"/>
        <w:color w:val="8DC63F"/>
      </w:rPr>
    </w:lvl>
    <w:lvl w:ilvl="1">
      <w:start w:val="1"/>
      <w:numFmt w:val="bullet"/>
      <w:lvlText w:val="–"/>
      <w:lvlJc w:val="left"/>
      <w:pPr>
        <w:tabs>
          <w:tab w:val="num" w:pos="720"/>
        </w:tabs>
        <w:ind w:left="720" w:hanging="360"/>
      </w:pPr>
      <w:rPr>
        <w:rFonts w:ascii="Arial" w:hAnsi="Arial" w:hint="default"/>
        <w:color w:val="8DC63F"/>
      </w:rPr>
    </w:lvl>
    <w:lvl w:ilvl="2">
      <w:start w:val="1"/>
      <w:numFmt w:val="none"/>
      <w:lvlText w:val="%3"/>
      <w:lvlJc w:val="left"/>
      <w:pPr>
        <w:tabs>
          <w:tab w:val="num" w:pos="1080"/>
        </w:tabs>
        <w:ind w:left="1080" w:hanging="360"/>
      </w:pPr>
      <w:rPr>
        <w:rFonts w:ascii="Times New Roman" w:hAnsi="Times New Roman" w:hint="default"/>
        <w:color w:val="8DC63F"/>
      </w:rPr>
    </w:lvl>
    <w:lvl w:ilvl="3">
      <w:start w:val="1"/>
      <w:numFmt w:val="none"/>
      <w:lvlText w:val="%4"/>
      <w:lvlJc w:val="left"/>
      <w:pPr>
        <w:tabs>
          <w:tab w:val="num" w:pos="1440"/>
        </w:tabs>
        <w:ind w:left="1440" w:hanging="360"/>
      </w:pPr>
      <w:rPr>
        <w:rFonts w:ascii="Times New Roman" w:hAnsi="Times New Roman" w:hint="default"/>
        <w:color w:val="8DC63F"/>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F5E3E29"/>
    <w:multiLevelType w:val="hybridMultilevel"/>
    <w:tmpl w:val="BFFA5C74"/>
    <w:lvl w:ilvl="0" w:tplc="1DE682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C4744"/>
    <w:multiLevelType w:val="hybridMultilevel"/>
    <w:tmpl w:val="528C143A"/>
    <w:lvl w:ilvl="0" w:tplc="04090001">
      <w:start w:val="1"/>
      <w:numFmt w:val="bullet"/>
      <w:lvlText w:val=""/>
      <w:lvlJc w:val="left"/>
      <w:pPr>
        <w:ind w:left="720" w:hanging="360"/>
      </w:pPr>
      <w:rPr>
        <w:rFonts w:ascii="Symbol" w:hAnsi="Symbol" w:hint="default"/>
      </w:rPr>
    </w:lvl>
    <w:lvl w:ilvl="1" w:tplc="3940B64E">
      <w:start w:val="1"/>
      <w:numFmt w:val="bullet"/>
      <w:pStyle w:val="FISSUB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614526">
    <w:abstractNumId w:val="22"/>
  </w:num>
  <w:num w:numId="2" w16cid:durableId="801458392">
    <w:abstractNumId w:val="29"/>
  </w:num>
  <w:num w:numId="3" w16cid:durableId="548687044">
    <w:abstractNumId w:val="30"/>
  </w:num>
  <w:num w:numId="4" w16cid:durableId="1459639893">
    <w:abstractNumId w:val="25"/>
  </w:num>
  <w:num w:numId="5" w16cid:durableId="2054230479">
    <w:abstractNumId w:val="10"/>
  </w:num>
  <w:num w:numId="6" w16cid:durableId="1893689520">
    <w:abstractNumId w:val="10"/>
  </w:num>
  <w:num w:numId="7" w16cid:durableId="1897818018">
    <w:abstractNumId w:val="9"/>
  </w:num>
  <w:num w:numId="8" w16cid:durableId="2113431283">
    <w:abstractNumId w:val="8"/>
  </w:num>
  <w:num w:numId="9" w16cid:durableId="1808740634">
    <w:abstractNumId w:val="16"/>
  </w:num>
  <w:num w:numId="10" w16cid:durableId="1664627747">
    <w:abstractNumId w:val="23"/>
  </w:num>
  <w:num w:numId="11" w16cid:durableId="597296516">
    <w:abstractNumId w:val="23"/>
  </w:num>
  <w:num w:numId="12" w16cid:durableId="1009723196">
    <w:abstractNumId w:val="23"/>
  </w:num>
  <w:num w:numId="13" w16cid:durableId="1607925918">
    <w:abstractNumId w:val="23"/>
  </w:num>
  <w:num w:numId="14" w16cid:durableId="160972452">
    <w:abstractNumId w:val="24"/>
  </w:num>
  <w:num w:numId="15" w16cid:durableId="1299798973">
    <w:abstractNumId w:val="7"/>
  </w:num>
  <w:num w:numId="16" w16cid:durableId="1683970087">
    <w:abstractNumId w:val="6"/>
  </w:num>
  <w:num w:numId="17" w16cid:durableId="1924030292">
    <w:abstractNumId w:val="5"/>
  </w:num>
  <w:num w:numId="18" w16cid:durableId="1928995862">
    <w:abstractNumId w:val="4"/>
  </w:num>
  <w:num w:numId="19" w16cid:durableId="249003200">
    <w:abstractNumId w:val="3"/>
  </w:num>
  <w:num w:numId="20" w16cid:durableId="62878320">
    <w:abstractNumId w:val="2"/>
  </w:num>
  <w:num w:numId="21" w16cid:durableId="728505431">
    <w:abstractNumId w:val="1"/>
  </w:num>
  <w:num w:numId="22" w16cid:durableId="208616977">
    <w:abstractNumId w:val="0"/>
  </w:num>
  <w:num w:numId="23" w16cid:durableId="632755030">
    <w:abstractNumId w:val="11"/>
  </w:num>
  <w:num w:numId="24" w16cid:durableId="1994867577">
    <w:abstractNumId w:val="28"/>
  </w:num>
  <w:num w:numId="25" w16cid:durableId="826047942">
    <w:abstractNumId w:val="21"/>
  </w:num>
  <w:num w:numId="26" w16cid:durableId="478546572">
    <w:abstractNumId w:val="17"/>
  </w:num>
  <w:num w:numId="27" w16cid:durableId="1962834371">
    <w:abstractNumId w:val="26"/>
  </w:num>
  <w:num w:numId="28" w16cid:durableId="1893346320">
    <w:abstractNumId w:val="13"/>
  </w:num>
  <w:num w:numId="29" w16cid:durableId="2096200890">
    <w:abstractNumId w:val="14"/>
  </w:num>
  <w:num w:numId="30" w16cid:durableId="975724876">
    <w:abstractNumId w:val="18"/>
  </w:num>
  <w:num w:numId="31" w16cid:durableId="560944350">
    <w:abstractNumId w:val="19"/>
  </w:num>
  <w:num w:numId="32" w16cid:durableId="714349478">
    <w:abstractNumId w:val="10"/>
    <w:lvlOverride w:ilvl="0">
      <w:lvl w:ilvl="0">
        <w:start w:val="1"/>
        <w:numFmt w:val="bullet"/>
        <w:lvlText w:val=""/>
        <w:lvlJc w:val="left"/>
        <w:pPr>
          <w:ind w:left="180" w:firstLine="180"/>
        </w:pPr>
        <w:rPr>
          <w:rFonts w:ascii="Symbol" w:hAnsi="Symbol" w:hint="default"/>
        </w:rPr>
      </w:lvl>
    </w:lvlOverride>
    <w:lvlOverride w:ilvl="1">
      <w:lvl w:ilvl="1">
        <w:start w:val="1"/>
        <w:numFmt w:val="bullet"/>
        <w:lvlText w:val="−"/>
        <w:lvlJc w:val="left"/>
        <w:pPr>
          <w:tabs>
            <w:tab w:val="num" w:pos="864"/>
          </w:tabs>
          <w:ind w:left="360" w:firstLine="360"/>
        </w:pPr>
        <w:rPr>
          <w:rFonts w:ascii="Arial" w:hAnsi="Arial" w:hint="default"/>
        </w:rPr>
      </w:lvl>
    </w:lvlOverride>
    <w:lvlOverride w:ilvl="2">
      <w:lvl w:ilvl="2">
        <w:start w:val="1"/>
        <w:numFmt w:val="bullet"/>
        <w:lvlText w:val=""/>
        <w:lvlJc w:val="left"/>
        <w:pPr>
          <w:ind w:left="720" w:firstLine="360"/>
        </w:pPr>
        <w:rPr>
          <w:rFonts w:ascii="Wingdings" w:hAnsi="Wingdings" w:hint="default"/>
        </w:rPr>
      </w:lvl>
    </w:lvlOverride>
    <w:lvlOverride w:ilvl="3">
      <w:lvl w:ilvl="3">
        <w:start w:val="1"/>
        <w:numFmt w:val="bullet"/>
        <w:lvlText w:val="−"/>
        <w:lvlJc w:val="left"/>
        <w:pPr>
          <w:ind w:left="1080" w:firstLine="360"/>
        </w:pPr>
        <w:rPr>
          <w:rFonts w:ascii="Arial" w:hAnsi="Arial" w:hint="default"/>
        </w:rPr>
      </w:lvl>
    </w:lvlOverride>
    <w:lvlOverride w:ilvl="4">
      <w:lvl w:ilvl="4">
        <w:start w:val="1"/>
        <w:numFmt w:val="bullet"/>
        <w:lvlText w:val=""/>
        <w:lvlJc w:val="left"/>
        <w:pPr>
          <w:ind w:left="3600" w:hanging="360"/>
        </w:pPr>
        <w:rPr>
          <w:rFonts w:ascii="Symbol" w:hAnsi="Symbol"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3" w16cid:durableId="622735620">
    <w:abstractNumId w:val="10"/>
    <w:lvlOverride w:ilvl="0">
      <w:lvl w:ilvl="0">
        <w:start w:val="1"/>
        <w:numFmt w:val="bullet"/>
        <w:lvlText w:val=""/>
        <w:lvlJc w:val="left"/>
        <w:pPr>
          <w:ind w:left="180" w:firstLine="180"/>
        </w:pPr>
        <w:rPr>
          <w:rFonts w:ascii="Symbol" w:hAnsi="Symbol" w:hint="default"/>
        </w:rPr>
      </w:lvl>
    </w:lvlOverride>
    <w:lvlOverride w:ilvl="1">
      <w:lvl w:ilvl="1">
        <w:start w:val="1"/>
        <w:numFmt w:val="bullet"/>
        <w:lvlText w:val="−"/>
        <w:lvlJc w:val="left"/>
        <w:pPr>
          <w:tabs>
            <w:tab w:val="num" w:pos="720"/>
          </w:tabs>
          <w:ind w:left="360" w:firstLine="360"/>
        </w:pPr>
        <w:rPr>
          <w:rFonts w:ascii="Arial" w:hAnsi="Arial" w:hint="default"/>
        </w:rPr>
      </w:lvl>
    </w:lvlOverride>
    <w:lvlOverride w:ilvl="2">
      <w:lvl w:ilvl="2">
        <w:start w:val="1"/>
        <w:numFmt w:val="bullet"/>
        <w:lvlText w:val=""/>
        <w:lvlJc w:val="left"/>
        <w:pPr>
          <w:ind w:left="720" w:firstLine="360"/>
        </w:pPr>
        <w:rPr>
          <w:rFonts w:ascii="Wingdings" w:hAnsi="Wingdings" w:hint="default"/>
        </w:rPr>
      </w:lvl>
    </w:lvlOverride>
    <w:lvlOverride w:ilvl="3">
      <w:lvl w:ilvl="3">
        <w:start w:val="1"/>
        <w:numFmt w:val="bullet"/>
        <w:lvlText w:val="−"/>
        <w:lvlJc w:val="left"/>
        <w:pPr>
          <w:ind w:left="1080" w:firstLine="360"/>
        </w:pPr>
        <w:rPr>
          <w:rFonts w:ascii="Arial" w:hAnsi="Arial" w:hint="default"/>
        </w:rPr>
      </w:lvl>
    </w:lvlOverride>
    <w:lvlOverride w:ilvl="4">
      <w:lvl w:ilvl="4">
        <w:start w:val="1"/>
        <w:numFmt w:val="bullet"/>
        <w:lvlText w:val=""/>
        <w:lvlJc w:val="left"/>
        <w:pPr>
          <w:ind w:left="3600" w:hanging="360"/>
        </w:pPr>
        <w:rPr>
          <w:rFonts w:ascii="Symbol" w:hAnsi="Symbol"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4" w16cid:durableId="1151212544">
    <w:abstractNumId w:val="10"/>
    <w:lvlOverride w:ilvl="0">
      <w:lvl w:ilvl="0">
        <w:start w:val="1"/>
        <w:numFmt w:val="bullet"/>
        <w:lvlText w:val=""/>
        <w:lvlJc w:val="left"/>
        <w:pPr>
          <w:ind w:left="187" w:firstLine="173"/>
        </w:pPr>
        <w:rPr>
          <w:rFonts w:ascii="Symbol" w:hAnsi="Symbol" w:hint="default"/>
        </w:rPr>
      </w:lvl>
    </w:lvlOverride>
    <w:lvlOverride w:ilvl="1">
      <w:lvl w:ilvl="1">
        <w:start w:val="1"/>
        <w:numFmt w:val="bullet"/>
        <w:lvlText w:val="−"/>
        <w:lvlJc w:val="left"/>
        <w:pPr>
          <w:tabs>
            <w:tab w:val="num" w:pos="864"/>
          </w:tabs>
          <w:ind w:left="547" w:firstLine="173"/>
        </w:pPr>
        <w:rPr>
          <w:rFonts w:ascii="Arial" w:hAnsi="Arial" w:hint="default"/>
        </w:rPr>
      </w:lvl>
    </w:lvlOverride>
    <w:lvlOverride w:ilvl="2">
      <w:lvl w:ilvl="2">
        <w:start w:val="1"/>
        <w:numFmt w:val="bullet"/>
        <w:lvlText w:val=""/>
        <w:lvlJc w:val="left"/>
        <w:pPr>
          <w:ind w:left="907" w:firstLine="173"/>
        </w:pPr>
        <w:rPr>
          <w:rFonts w:ascii="Wingdings" w:hAnsi="Wingdings" w:hint="default"/>
        </w:rPr>
      </w:lvl>
    </w:lvlOverride>
    <w:lvlOverride w:ilvl="3">
      <w:lvl w:ilvl="3">
        <w:start w:val="1"/>
        <w:numFmt w:val="bullet"/>
        <w:lvlText w:val="−"/>
        <w:lvlJc w:val="left"/>
        <w:pPr>
          <w:ind w:left="1267" w:firstLine="173"/>
        </w:pPr>
        <w:rPr>
          <w:rFonts w:ascii="Arial" w:hAnsi="Arial" w:hint="default"/>
        </w:rPr>
      </w:lvl>
    </w:lvlOverride>
    <w:lvlOverride w:ilvl="4">
      <w:lvl w:ilvl="4">
        <w:start w:val="1"/>
        <w:numFmt w:val="bullet"/>
        <w:lvlText w:val=""/>
        <w:lvlJc w:val="left"/>
        <w:pPr>
          <w:ind w:left="1627" w:firstLine="173"/>
        </w:pPr>
        <w:rPr>
          <w:rFonts w:ascii="Symbol" w:hAnsi="Symbol" w:hint="default"/>
        </w:rPr>
      </w:lvl>
    </w:lvlOverride>
    <w:lvlOverride w:ilvl="5">
      <w:lvl w:ilvl="5">
        <w:start w:val="1"/>
        <w:numFmt w:val="bullet"/>
        <w:lvlText w:val=""/>
        <w:lvlJc w:val="left"/>
        <w:pPr>
          <w:ind w:left="1987" w:firstLine="173"/>
        </w:pPr>
        <w:rPr>
          <w:rFonts w:ascii="Wingdings" w:hAnsi="Wingdings" w:hint="default"/>
        </w:rPr>
      </w:lvl>
    </w:lvlOverride>
    <w:lvlOverride w:ilvl="6">
      <w:lvl w:ilvl="6">
        <w:start w:val="1"/>
        <w:numFmt w:val="bullet"/>
        <w:lvlText w:val=""/>
        <w:lvlJc w:val="left"/>
        <w:pPr>
          <w:ind w:left="2347" w:firstLine="173"/>
        </w:pPr>
        <w:rPr>
          <w:rFonts w:ascii="Symbol" w:hAnsi="Symbol" w:hint="default"/>
        </w:rPr>
      </w:lvl>
    </w:lvlOverride>
    <w:lvlOverride w:ilvl="7">
      <w:lvl w:ilvl="7">
        <w:start w:val="1"/>
        <w:numFmt w:val="bullet"/>
        <w:lvlText w:val="o"/>
        <w:lvlJc w:val="left"/>
        <w:pPr>
          <w:ind w:left="2707" w:firstLine="173"/>
        </w:pPr>
        <w:rPr>
          <w:rFonts w:ascii="Courier New" w:hAnsi="Courier New" w:cs="Courier New" w:hint="default"/>
        </w:rPr>
      </w:lvl>
    </w:lvlOverride>
    <w:lvlOverride w:ilvl="8">
      <w:lvl w:ilvl="8">
        <w:start w:val="1"/>
        <w:numFmt w:val="bullet"/>
        <w:lvlText w:val=""/>
        <w:lvlJc w:val="left"/>
        <w:pPr>
          <w:ind w:left="3067" w:firstLine="173"/>
        </w:pPr>
        <w:rPr>
          <w:rFonts w:ascii="Wingdings" w:hAnsi="Wingdings" w:hint="default"/>
        </w:rPr>
      </w:lvl>
    </w:lvlOverride>
  </w:num>
  <w:num w:numId="35" w16cid:durableId="1878856990">
    <w:abstractNumId w:val="10"/>
    <w:lvlOverride w:ilvl="0">
      <w:lvl w:ilvl="0">
        <w:start w:val="1"/>
        <w:numFmt w:val="bullet"/>
        <w:lvlText w:val=""/>
        <w:lvlJc w:val="left"/>
        <w:pPr>
          <w:ind w:left="187" w:firstLine="173"/>
        </w:pPr>
        <w:rPr>
          <w:rFonts w:ascii="Symbol" w:hAnsi="Symbol" w:hint="default"/>
        </w:rPr>
      </w:lvl>
    </w:lvlOverride>
    <w:lvlOverride w:ilvl="1">
      <w:lvl w:ilvl="1">
        <w:start w:val="1"/>
        <w:numFmt w:val="bullet"/>
        <w:lvlText w:val="−"/>
        <w:lvlJc w:val="left"/>
        <w:pPr>
          <w:tabs>
            <w:tab w:val="num" w:pos="1080"/>
          </w:tabs>
          <w:ind w:left="720" w:firstLine="360"/>
        </w:pPr>
        <w:rPr>
          <w:rFonts w:ascii="Arial" w:hAnsi="Arial" w:hint="default"/>
        </w:rPr>
      </w:lvl>
    </w:lvlOverride>
    <w:lvlOverride w:ilvl="2">
      <w:lvl w:ilvl="2">
        <w:start w:val="1"/>
        <w:numFmt w:val="bullet"/>
        <w:lvlText w:val=""/>
        <w:lvlJc w:val="left"/>
        <w:pPr>
          <w:ind w:left="907" w:firstLine="173"/>
        </w:pPr>
        <w:rPr>
          <w:rFonts w:ascii="Wingdings" w:hAnsi="Wingdings" w:hint="default"/>
        </w:rPr>
      </w:lvl>
    </w:lvlOverride>
    <w:lvlOverride w:ilvl="3">
      <w:lvl w:ilvl="3">
        <w:start w:val="1"/>
        <w:numFmt w:val="bullet"/>
        <w:lvlText w:val="−"/>
        <w:lvlJc w:val="left"/>
        <w:pPr>
          <w:ind w:left="1267" w:firstLine="173"/>
        </w:pPr>
        <w:rPr>
          <w:rFonts w:ascii="Arial" w:hAnsi="Arial" w:hint="default"/>
        </w:rPr>
      </w:lvl>
    </w:lvlOverride>
    <w:lvlOverride w:ilvl="4">
      <w:lvl w:ilvl="4">
        <w:start w:val="1"/>
        <w:numFmt w:val="bullet"/>
        <w:lvlText w:val=""/>
        <w:lvlJc w:val="left"/>
        <w:pPr>
          <w:ind w:left="1627" w:firstLine="173"/>
        </w:pPr>
        <w:rPr>
          <w:rFonts w:ascii="Symbol" w:hAnsi="Symbol" w:hint="default"/>
        </w:rPr>
      </w:lvl>
    </w:lvlOverride>
    <w:lvlOverride w:ilvl="5">
      <w:lvl w:ilvl="5">
        <w:start w:val="1"/>
        <w:numFmt w:val="bullet"/>
        <w:lvlText w:val=""/>
        <w:lvlJc w:val="left"/>
        <w:pPr>
          <w:ind w:left="1987" w:firstLine="173"/>
        </w:pPr>
        <w:rPr>
          <w:rFonts w:ascii="Wingdings" w:hAnsi="Wingdings" w:hint="default"/>
        </w:rPr>
      </w:lvl>
    </w:lvlOverride>
    <w:lvlOverride w:ilvl="6">
      <w:lvl w:ilvl="6">
        <w:start w:val="1"/>
        <w:numFmt w:val="bullet"/>
        <w:lvlText w:val=""/>
        <w:lvlJc w:val="left"/>
        <w:pPr>
          <w:ind w:left="2347" w:firstLine="173"/>
        </w:pPr>
        <w:rPr>
          <w:rFonts w:ascii="Symbol" w:hAnsi="Symbol" w:hint="default"/>
        </w:rPr>
      </w:lvl>
    </w:lvlOverride>
    <w:lvlOverride w:ilvl="7">
      <w:lvl w:ilvl="7">
        <w:start w:val="1"/>
        <w:numFmt w:val="bullet"/>
        <w:lvlText w:val="o"/>
        <w:lvlJc w:val="left"/>
        <w:pPr>
          <w:ind w:left="2707" w:firstLine="173"/>
        </w:pPr>
        <w:rPr>
          <w:rFonts w:ascii="Courier New" w:hAnsi="Courier New" w:cs="Courier New" w:hint="default"/>
        </w:rPr>
      </w:lvl>
    </w:lvlOverride>
    <w:lvlOverride w:ilvl="8">
      <w:lvl w:ilvl="8">
        <w:start w:val="1"/>
        <w:numFmt w:val="bullet"/>
        <w:lvlText w:val=""/>
        <w:lvlJc w:val="left"/>
        <w:pPr>
          <w:ind w:left="3067" w:firstLine="173"/>
        </w:pPr>
        <w:rPr>
          <w:rFonts w:ascii="Wingdings" w:hAnsi="Wingdings" w:hint="default"/>
        </w:rPr>
      </w:lvl>
    </w:lvlOverride>
  </w:num>
  <w:num w:numId="36" w16cid:durableId="517617360">
    <w:abstractNumId w:val="10"/>
    <w:lvlOverride w:ilvl="0">
      <w:lvl w:ilvl="0">
        <w:start w:val="1"/>
        <w:numFmt w:val="bullet"/>
        <w:lvlText w:val=""/>
        <w:lvlJc w:val="left"/>
        <w:pPr>
          <w:ind w:left="187" w:firstLine="173"/>
        </w:pPr>
        <w:rPr>
          <w:rFonts w:ascii="Symbol" w:hAnsi="Symbol" w:hint="default"/>
        </w:rPr>
      </w:lvl>
    </w:lvlOverride>
    <w:lvlOverride w:ilvl="1">
      <w:lvl w:ilvl="1">
        <w:start w:val="1"/>
        <w:numFmt w:val="bullet"/>
        <w:lvlText w:val="−"/>
        <w:lvlJc w:val="left"/>
        <w:pPr>
          <w:tabs>
            <w:tab w:val="num" w:pos="720"/>
          </w:tabs>
          <w:ind w:left="360" w:firstLine="360"/>
        </w:pPr>
        <w:rPr>
          <w:rFonts w:ascii="Arial" w:hAnsi="Arial" w:hint="default"/>
        </w:rPr>
      </w:lvl>
    </w:lvlOverride>
    <w:lvlOverride w:ilvl="2">
      <w:lvl w:ilvl="2">
        <w:start w:val="1"/>
        <w:numFmt w:val="bullet"/>
        <w:lvlText w:val=""/>
        <w:lvlJc w:val="left"/>
        <w:pPr>
          <w:ind w:left="907" w:firstLine="173"/>
        </w:pPr>
        <w:rPr>
          <w:rFonts w:ascii="Wingdings" w:hAnsi="Wingdings" w:hint="default"/>
        </w:rPr>
      </w:lvl>
    </w:lvlOverride>
    <w:lvlOverride w:ilvl="3">
      <w:lvl w:ilvl="3">
        <w:start w:val="1"/>
        <w:numFmt w:val="bullet"/>
        <w:lvlText w:val="−"/>
        <w:lvlJc w:val="left"/>
        <w:pPr>
          <w:ind w:left="1267" w:firstLine="173"/>
        </w:pPr>
        <w:rPr>
          <w:rFonts w:ascii="Arial" w:hAnsi="Arial" w:hint="default"/>
        </w:rPr>
      </w:lvl>
    </w:lvlOverride>
    <w:lvlOverride w:ilvl="4">
      <w:lvl w:ilvl="4">
        <w:start w:val="1"/>
        <w:numFmt w:val="bullet"/>
        <w:lvlText w:val=""/>
        <w:lvlJc w:val="left"/>
        <w:pPr>
          <w:ind w:left="1627" w:firstLine="173"/>
        </w:pPr>
        <w:rPr>
          <w:rFonts w:ascii="Symbol" w:hAnsi="Symbol" w:hint="default"/>
        </w:rPr>
      </w:lvl>
    </w:lvlOverride>
    <w:lvlOverride w:ilvl="5">
      <w:lvl w:ilvl="5">
        <w:start w:val="1"/>
        <w:numFmt w:val="bullet"/>
        <w:lvlText w:val=""/>
        <w:lvlJc w:val="left"/>
        <w:pPr>
          <w:ind w:left="1987" w:firstLine="173"/>
        </w:pPr>
        <w:rPr>
          <w:rFonts w:ascii="Wingdings" w:hAnsi="Wingdings" w:hint="default"/>
        </w:rPr>
      </w:lvl>
    </w:lvlOverride>
    <w:lvlOverride w:ilvl="6">
      <w:lvl w:ilvl="6">
        <w:start w:val="1"/>
        <w:numFmt w:val="bullet"/>
        <w:lvlText w:val=""/>
        <w:lvlJc w:val="left"/>
        <w:pPr>
          <w:ind w:left="2347" w:firstLine="173"/>
        </w:pPr>
        <w:rPr>
          <w:rFonts w:ascii="Symbol" w:hAnsi="Symbol" w:hint="default"/>
        </w:rPr>
      </w:lvl>
    </w:lvlOverride>
    <w:lvlOverride w:ilvl="7">
      <w:lvl w:ilvl="7">
        <w:start w:val="1"/>
        <w:numFmt w:val="bullet"/>
        <w:lvlText w:val="o"/>
        <w:lvlJc w:val="left"/>
        <w:pPr>
          <w:ind w:left="2707" w:firstLine="173"/>
        </w:pPr>
        <w:rPr>
          <w:rFonts w:ascii="Courier New" w:hAnsi="Courier New" w:cs="Courier New" w:hint="default"/>
        </w:rPr>
      </w:lvl>
    </w:lvlOverride>
    <w:lvlOverride w:ilvl="8">
      <w:lvl w:ilvl="8">
        <w:start w:val="1"/>
        <w:numFmt w:val="bullet"/>
        <w:lvlText w:val=""/>
        <w:lvlJc w:val="left"/>
        <w:pPr>
          <w:ind w:left="3067" w:firstLine="173"/>
        </w:pPr>
        <w:rPr>
          <w:rFonts w:ascii="Wingdings" w:hAnsi="Wingdings" w:hint="default"/>
        </w:rPr>
      </w:lvl>
    </w:lvlOverride>
  </w:num>
  <w:num w:numId="37" w16cid:durableId="1827476198">
    <w:abstractNumId w:val="10"/>
    <w:lvlOverride w:ilvl="0">
      <w:lvl w:ilvl="0">
        <w:start w:val="1"/>
        <w:numFmt w:val="bullet"/>
        <w:lvlText w:val=""/>
        <w:lvlJc w:val="left"/>
        <w:pPr>
          <w:ind w:left="180" w:firstLine="180"/>
        </w:pPr>
        <w:rPr>
          <w:rFonts w:ascii="Symbol" w:hAnsi="Symbol" w:hint="default"/>
        </w:rPr>
      </w:lvl>
    </w:lvlOverride>
    <w:lvlOverride w:ilvl="1">
      <w:lvl w:ilvl="1">
        <w:start w:val="1"/>
        <w:numFmt w:val="bullet"/>
        <w:lvlText w:val="−"/>
        <w:lvlJc w:val="left"/>
        <w:pPr>
          <w:ind w:left="1440" w:hanging="360"/>
        </w:pPr>
        <w:rPr>
          <w:rFonts w:ascii="Arial" w:hAnsi="Arial" w:hint="default"/>
        </w:rPr>
      </w:lvl>
    </w:lvlOverride>
    <w:lvlOverride w:ilvl="2">
      <w:lvl w:ilvl="2">
        <w:start w:val="1"/>
        <w:numFmt w:val="bullet"/>
        <w:lvlText w:val=""/>
        <w:lvlJc w:val="left"/>
        <w:pPr>
          <w:ind w:left="1800" w:hanging="360"/>
        </w:pPr>
        <w:rPr>
          <w:rFonts w:ascii="Symbol" w:hAnsi="Symbol" w:hint="default"/>
        </w:rPr>
      </w:lvl>
    </w:lvlOverride>
    <w:lvlOverride w:ilvl="3">
      <w:lvl w:ilvl="3">
        <w:start w:val="1"/>
        <w:numFmt w:val="bullet"/>
        <w:lvlText w:val="−"/>
        <w:lvlJc w:val="left"/>
        <w:pPr>
          <w:ind w:left="2880" w:hanging="360"/>
        </w:pPr>
        <w:rPr>
          <w:rFonts w:ascii="Arial" w:hAnsi="Arial" w:hint="default"/>
        </w:rPr>
      </w:lvl>
    </w:lvlOverride>
    <w:lvlOverride w:ilvl="4">
      <w:lvl w:ilvl="4">
        <w:start w:val="1"/>
        <w:numFmt w:val="bullet"/>
        <w:lvlText w:val=""/>
        <w:lvlJc w:val="left"/>
        <w:pPr>
          <w:ind w:left="3600" w:hanging="360"/>
        </w:pPr>
        <w:rPr>
          <w:rFonts w:ascii="Symbol" w:hAnsi="Symbol"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8" w16cid:durableId="1659185926">
    <w:abstractNumId w:val="10"/>
    <w:lvlOverride w:ilvl="0">
      <w:lvl w:ilvl="0">
        <w:start w:val="1"/>
        <w:numFmt w:val="bullet"/>
        <w:lvlText w:val=""/>
        <w:lvlJc w:val="left"/>
        <w:pPr>
          <w:ind w:left="180" w:firstLine="180"/>
        </w:pPr>
        <w:rPr>
          <w:rFonts w:ascii="Symbol" w:hAnsi="Symbol" w:hint="default"/>
        </w:rPr>
      </w:lvl>
    </w:lvlOverride>
    <w:lvlOverride w:ilvl="1">
      <w:lvl w:ilvl="1">
        <w:start w:val="1"/>
        <w:numFmt w:val="bullet"/>
        <w:lvlText w:val="−"/>
        <w:lvlJc w:val="left"/>
        <w:pPr>
          <w:ind w:left="1440" w:hanging="360"/>
        </w:pPr>
        <w:rPr>
          <w:rFonts w:ascii="Arial" w:hAnsi="Arial" w:hint="default"/>
        </w:rPr>
      </w:lvl>
    </w:lvlOverride>
    <w:lvlOverride w:ilvl="2">
      <w:lvl w:ilvl="2">
        <w:start w:val="1"/>
        <w:numFmt w:val="bullet"/>
        <w:lvlText w:val=""/>
        <w:lvlJc w:val="left"/>
        <w:pPr>
          <w:ind w:left="1800" w:hanging="360"/>
        </w:pPr>
        <w:rPr>
          <w:rFonts w:ascii="Symbol" w:hAnsi="Symbol" w:hint="default"/>
        </w:rPr>
      </w:lvl>
    </w:lvlOverride>
    <w:lvlOverride w:ilvl="3">
      <w:lvl w:ilvl="3">
        <w:start w:val="1"/>
        <w:numFmt w:val="bullet"/>
        <w:lvlText w:val="−"/>
        <w:lvlJc w:val="left"/>
        <w:pPr>
          <w:ind w:left="2160" w:hanging="360"/>
        </w:pPr>
        <w:rPr>
          <w:rFonts w:ascii="Arial" w:hAnsi="Arial" w:hint="default"/>
        </w:rPr>
      </w:lvl>
    </w:lvlOverride>
    <w:lvlOverride w:ilvl="4">
      <w:lvl w:ilvl="4">
        <w:start w:val="1"/>
        <w:numFmt w:val="bullet"/>
        <w:lvlText w:val=""/>
        <w:lvlJc w:val="left"/>
        <w:pPr>
          <w:ind w:left="2520" w:hanging="360"/>
        </w:pPr>
        <w:rPr>
          <w:rFonts w:ascii="Symbol" w:hAnsi="Symbol" w:hint="default"/>
        </w:rPr>
      </w:lvl>
    </w:lvlOverride>
    <w:lvlOverride w:ilvl="5">
      <w:lvl w:ilvl="5">
        <w:start w:val="1"/>
        <w:numFmt w:val="bullet"/>
        <w:lvlText w:val=""/>
        <w:lvlJc w:val="left"/>
        <w:pPr>
          <w:ind w:left="288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9" w16cid:durableId="1903128243">
    <w:abstractNumId w:val="27"/>
  </w:num>
  <w:num w:numId="40" w16cid:durableId="128786480">
    <w:abstractNumId w:val="20"/>
  </w:num>
  <w:num w:numId="41" w16cid:durableId="1159928097">
    <w:abstractNumId w:val="15"/>
  </w:num>
  <w:num w:numId="42" w16cid:durableId="185293164">
    <w:abstractNumId w:val="31"/>
  </w:num>
  <w:num w:numId="43" w16cid:durableId="1922326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C5"/>
    <w:rsid w:val="0000270A"/>
    <w:rsid w:val="00006347"/>
    <w:rsid w:val="00006F9F"/>
    <w:rsid w:val="000103D1"/>
    <w:rsid w:val="000133FD"/>
    <w:rsid w:val="00014451"/>
    <w:rsid w:val="00026E5C"/>
    <w:rsid w:val="00031150"/>
    <w:rsid w:val="00031AA3"/>
    <w:rsid w:val="00035453"/>
    <w:rsid w:val="00037B63"/>
    <w:rsid w:val="000427C7"/>
    <w:rsid w:val="000432C2"/>
    <w:rsid w:val="00046404"/>
    <w:rsid w:val="00046A4F"/>
    <w:rsid w:val="000544BE"/>
    <w:rsid w:val="000561AF"/>
    <w:rsid w:val="0006530A"/>
    <w:rsid w:val="0007274C"/>
    <w:rsid w:val="00072D94"/>
    <w:rsid w:val="00074427"/>
    <w:rsid w:val="00076C9B"/>
    <w:rsid w:val="000777C5"/>
    <w:rsid w:val="00086C1B"/>
    <w:rsid w:val="00090025"/>
    <w:rsid w:val="00092F13"/>
    <w:rsid w:val="000944A5"/>
    <w:rsid w:val="00097125"/>
    <w:rsid w:val="000A3748"/>
    <w:rsid w:val="000A3E09"/>
    <w:rsid w:val="000A696A"/>
    <w:rsid w:val="000A6EBD"/>
    <w:rsid w:val="000A7B31"/>
    <w:rsid w:val="000B0681"/>
    <w:rsid w:val="000C4A78"/>
    <w:rsid w:val="000C6C33"/>
    <w:rsid w:val="000C6C3B"/>
    <w:rsid w:val="000D385B"/>
    <w:rsid w:val="000D7DF9"/>
    <w:rsid w:val="000E10C3"/>
    <w:rsid w:val="000E216A"/>
    <w:rsid w:val="000F313C"/>
    <w:rsid w:val="000F3BCC"/>
    <w:rsid w:val="001001BE"/>
    <w:rsid w:val="00104F33"/>
    <w:rsid w:val="00105380"/>
    <w:rsid w:val="00107F5B"/>
    <w:rsid w:val="00113C2B"/>
    <w:rsid w:val="0012191D"/>
    <w:rsid w:val="0012345F"/>
    <w:rsid w:val="00123D81"/>
    <w:rsid w:val="001240E1"/>
    <w:rsid w:val="00127121"/>
    <w:rsid w:val="00131E6A"/>
    <w:rsid w:val="00137865"/>
    <w:rsid w:val="00156451"/>
    <w:rsid w:val="00160735"/>
    <w:rsid w:val="0017584C"/>
    <w:rsid w:val="00177ED8"/>
    <w:rsid w:val="00180148"/>
    <w:rsid w:val="00180660"/>
    <w:rsid w:val="00180863"/>
    <w:rsid w:val="00180B63"/>
    <w:rsid w:val="00182BE6"/>
    <w:rsid w:val="001835C2"/>
    <w:rsid w:val="00185D2E"/>
    <w:rsid w:val="00186E0D"/>
    <w:rsid w:val="001950CA"/>
    <w:rsid w:val="00196EBC"/>
    <w:rsid w:val="001A0FAE"/>
    <w:rsid w:val="001A2815"/>
    <w:rsid w:val="001A52A1"/>
    <w:rsid w:val="001B00D4"/>
    <w:rsid w:val="001B12B3"/>
    <w:rsid w:val="001B1FC0"/>
    <w:rsid w:val="001B4FD2"/>
    <w:rsid w:val="001C0ED7"/>
    <w:rsid w:val="001D27EE"/>
    <w:rsid w:val="001D5377"/>
    <w:rsid w:val="001E037D"/>
    <w:rsid w:val="001E04C6"/>
    <w:rsid w:val="001E4C8D"/>
    <w:rsid w:val="001E62A4"/>
    <w:rsid w:val="001F7FBB"/>
    <w:rsid w:val="00200E01"/>
    <w:rsid w:val="00202338"/>
    <w:rsid w:val="0020343B"/>
    <w:rsid w:val="0020616C"/>
    <w:rsid w:val="00210032"/>
    <w:rsid w:val="002131CD"/>
    <w:rsid w:val="00217A25"/>
    <w:rsid w:val="00235626"/>
    <w:rsid w:val="00240DF6"/>
    <w:rsid w:val="00241C54"/>
    <w:rsid w:val="00244E77"/>
    <w:rsid w:val="0025797C"/>
    <w:rsid w:val="00260404"/>
    <w:rsid w:val="00262ED0"/>
    <w:rsid w:val="00264B80"/>
    <w:rsid w:val="00271CEF"/>
    <w:rsid w:val="00275ADA"/>
    <w:rsid w:val="00277A6D"/>
    <w:rsid w:val="00281231"/>
    <w:rsid w:val="002828DF"/>
    <w:rsid w:val="00286E37"/>
    <w:rsid w:val="00291CF3"/>
    <w:rsid w:val="0029495D"/>
    <w:rsid w:val="00294B10"/>
    <w:rsid w:val="002A527B"/>
    <w:rsid w:val="002A5CE4"/>
    <w:rsid w:val="002B0B80"/>
    <w:rsid w:val="002B6671"/>
    <w:rsid w:val="002C4247"/>
    <w:rsid w:val="002C52C9"/>
    <w:rsid w:val="002D373D"/>
    <w:rsid w:val="002D3FBE"/>
    <w:rsid w:val="002E089B"/>
    <w:rsid w:val="002E1127"/>
    <w:rsid w:val="002E310C"/>
    <w:rsid w:val="002F6861"/>
    <w:rsid w:val="00316959"/>
    <w:rsid w:val="0032698B"/>
    <w:rsid w:val="00326A75"/>
    <w:rsid w:val="003314FC"/>
    <w:rsid w:val="00332159"/>
    <w:rsid w:val="00334996"/>
    <w:rsid w:val="00344542"/>
    <w:rsid w:val="003513EC"/>
    <w:rsid w:val="00357A3A"/>
    <w:rsid w:val="00357C36"/>
    <w:rsid w:val="00362A8A"/>
    <w:rsid w:val="003632D2"/>
    <w:rsid w:val="00366460"/>
    <w:rsid w:val="00374052"/>
    <w:rsid w:val="00376C03"/>
    <w:rsid w:val="00381AFA"/>
    <w:rsid w:val="00383009"/>
    <w:rsid w:val="00394E12"/>
    <w:rsid w:val="00396CCB"/>
    <w:rsid w:val="00396CDE"/>
    <w:rsid w:val="003A3BBA"/>
    <w:rsid w:val="003A655B"/>
    <w:rsid w:val="003B14CA"/>
    <w:rsid w:val="003B4509"/>
    <w:rsid w:val="003C65DA"/>
    <w:rsid w:val="003D0E3D"/>
    <w:rsid w:val="003D2E4F"/>
    <w:rsid w:val="003E0CB4"/>
    <w:rsid w:val="003E5EDF"/>
    <w:rsid w:val="003F1C2C"/>
    <w:rsid w:val="003F3EEA"/>
    <w:rsid w:val="003F43C1"/>
    <w:rsid w:val="00411BA8"/>
    <w:rsid w:val="00411CC0"/>
    <w:rsid w:val="004173A3"/>
    <w:rsid w:val="00420D52"/>
    <w:rsid w:val="00423949"/>
    <w:rsid w:val="00427415"/>
    <w:rsid w:val="00434C1B"/>
    <w:rsid w:val="00436EB5"/>
    <w:rsid w:val="0044441B"/>
    <w:rsid w:val="00446A97"/>
    <w:rsid w:val="00450E60"/>
    <w:rsid w:val="00455EC8"/>
    <w:rsid w:val="00462022"/>
    <w:rsid w:val="004639C6"/>
    <w:rsid w:val="00464BDC"/>
    <w:rsid w:val="00472D40"/>
    <w:rsid w:val="004746C1"/>
    <w:rsid w:val="0047637B"/>
    <w:rsid w:val="004845D7"/>
    <w:rsid w:val="00484DC2"/>
    <w:rsid w:val="0049272E"/>
    <w:rsid w:val="00492E86"/>
    <w:rsid w:val="004933AC"/>
    <w:rsid w:val="00493F3F"/>
    <w:rsid w:val="00496AA7"/>
    <w:rsid w:val="004A1017"/>
    <w:rsid w:val="004A1236"/>
    <w:rsid w:val="004B2AE3"/>
    <w:rsid w:val="004B4C59"/>
    <w:rsid w:val="004C0366"/>
    <w:rsid w:val="004D05D7"/>
    <w:rsid w:val="004D58DA"/>
    <w:rsid w:val="004D6681"/>
    <w:rsid w:val="004E1032"/>
    <w:rsid w:val="004E1BC8"/>
    <w:rsid w:val="004F1618"/>
    <w:rsid w:val="00500B0A"/>
    <w:rsid w:val="00501579"/>
    <w:rsid w:val="00505E5B"/>
    <w:rsid w:val="00512627"/>
    <w:rsid w:val="00514F82"/>
    <w:rsid w:val="00523ADE"/>
    <w:rsid w:val="00525461"/>
    <w:rsid w:val="00530DB2"/>
    <w:rsid w:val="005326D4"/>
    <w:rsid w:val="00534E28"/>
    <w:rsid w:val="0053586E"/>
    <w:rsid w:val="005370CD"/>
    <w:rsid w:val="00537577"/>
    <w:rsid w:val="005433A6"/>
    <w:rsid w:val="005449AD"/>
    <w:rsid w:val="00552FAF"/>
    <w:rsid w:val="00553F2B"/>
    <w:rsid w:val="0055644D"/>
    <w:rsid w:val="005578A3"/>
    <w:rsid w:val="00560569"/>
    <w:rsid w:val="005607C8"/>
    <w:rsid w:val="0057092D"/>
    <w:rsid w:val="005710C9"/>
    <w:rsid w:val="00572A60"/>
    <w:rsid w:val="00572D02"/>
    <w:rsid w:val="00574AC4"/>
    <w:rsid w:val="005830FD"/>
    <w:rsid w:val="00595103"/>
    <w:rsid w:val="005A2151"/>
    <w:rsid w:val="005A36FC"/>
    <w:rsid w:val="005A6CF5"/>
    <w:rsid w:val="005B1A70"/>
    <w:rsid w:val="005C2D2A"/>
    <w:rsid w:val="005D0543"/>
    <w:rsid w:val="005D33C7"/>
    <w:rsid w:val="005D3C81"/>
    <w:rsid w:val="005D6260"/>
    <w:rsid w:val="005E1B89"/>
    <w:rsid w:val="005F17E2"/>
    <w:rsid w:val="005F2571"/>
    <w:rsid w:val="0060257C"/>
    <w:rsid w:val="00602931"/>
    <w:rsid w:val="006140F0"/>
    <w:rsid w:val="00625F91"/>
    <w:rsid w:val="006313BB"/>
    <w:rsid w:val="0063174A"/>
    <w:rsid w:val="00642554"/>
    <w:rsid w:val="006572B6"/>
    <w:rsid w:val="00657A0A"/>
    <w:rsid w:val="00660CDD"/>
    <w:rsid w:val="0066314B"/>
    <w:rsid w:val="0066718D"/>
    <w:rsid w:val="00674131"/>
    <w:rsid w:val="006879C9"/>
    <w:rsid w:val="00691804"/>
    <w:rsid w:val="00695BBB"/>
    <w:rsid w:val="006B0D91"/>
    <w:rsid w:val="006B154C"/>
    <w:rsid w:val="006B387B"/>
    <w:rsid w:val="006B5B32"/>
    <w:rsid w:val="006D05CD"/>
    <w:rsid w:val="006E0B37"/>
    <w:rsid w:val="006F3AFD"/>
    <w:rsid w:val="00703A25"/>
    <w:rsid w:val="0071028F"/>
    <w:rsid w:val="007110B7"/>
    <w:rsid w:val="00711108"/>
    <w:rsid w:val="007161CC"/>
    <w:rsid w:val="00717324"/>
    <w:rsid w:val="00721C67"/>
    <w:rsid w:val="00723F87"/>
    <w:rsid w:val="00723FA1"/>
    <w:rsid w:val="00724D0D"/>
    <w:rsid w:val="007300FA"/>
    <w:rsid w:val="007321BD"/>
    <w:rsid w:val="0073222F"/>
    <w:rsid w:val="0073236C"/>
    <w:rsid w:val="007331EE"/>
    <w:rsid w:val="00736FCF"/>
    <w:rsid w:val="00753904"/>
    <w:rsid w:val="00754AAF"/>
    <w:rsid w:val="00757DEF"/>
    <w:rsid w:val="00763C58"/>
    <w:rsid w:val="00771C4D"/>
    <w:rsid w:val="007753F1"/>
    <w:rsid w:val="007769C3"/>
    <w:rsid w:val="0078257D"/>
    <w:rsid w:val="00783E2B"/>
    <w:rsid w:val="0079021B"/>
    <w:rsid w:val="007928FD"/>
    <w:rsid w:val="007972C5"/>
    <w:rsid w:val="00797EAB"/>
    <w:rsid w:val="007B67DE"/>
    <w:rsid w:val="007B6C3D"/>
    <w:rsid w:val="007C1AB0"/>
    <w:rsid w:val="007C1DD1"/>
    <w:rsid w:val="007C7B9F"/>
    <w:rsid w:val="007C7EF2"/>
    <w:rsid w:val="007D5859"/>
    <w:rsid w:val="007D724B"/>
    <w:rsid w:val="007E1895"/>
    <w:rsid w:val="007E4799"/>
    <w:rsid w:val="007E537E"/>
    <w:rsid w:val="007F0158"/>
    <w:rsid w:val="007F0216"/>
    <w:rsid w:val="007F1796"/>
    <w:rsid w:val="0080326C"/>
    <w:rsid w:val="008053E1"/>
    <w:rsid w:val="00812D20"/>
    <w:rsid w:val="0081435C"/>
    <w:rsid w:val="008158EC"/>
    <w:rsid w:val="008243C2"/>
    <w:rsid w:val="00831838"/>
    <w:rsid w:val="008334E6"/>
    <w:rsid w:val="00835A63"/>
    <w:rsid w:val="00837D54"/>
    <w:rsid w:val="008429BB"/>
    <w:rsid w:val="008459DE"/>
    <w:rsid w:val="008460A8"/>
    <w:rsid w:val="00847585"/>
    <w:rsid w:val="00852935"/>
    <w:rsid w:val="00861ADC"/>
    <w:rsid w:val="00866429"/>
    <w:rsid w:val="008770FF"/>
    <w:rsid w:val="00877C5E"/>
    <w:rsid w:val="00883F6A"/>
    <w:rsid w:val="0088463A"/>
    <w:rsid w:val="0089016D"/>
    <w:rsid w:val="008A0A24"/>
    <w:rsid w:val="008A2038"/>
    <w:rsid w:val="008B39A3"/>
    <w:rsid w:val="008C0673"/>
    <w:rsid w:val="008D0D29"/>
    <w:rsid w:val="008D1BB5"/>
    <w:rsid w:val="008D4316"/>
    <w:rsid w:val="008D51B1"/>
    <w:rsid w:val="008D5832"/>
    <w:rsid w:val="008E17A9"/>
    <w:rsid w:val="008E4E02"/>
    <w:rsid w:val="009021F3"/>
    <w:rsid w:val="00902616"/>
    <w:rsid w:val="00902738"/>
    <w:rsid w:val="00903488"/>
    <w:rsid w:val="00903B49"/>
    <w:rsid w:val="00905F4D"/>
    <w:rsid w:val="009169AE"/>
    <w:rsid w:val="0091760C"/>
    <w:rsid w:val="00921384"/>
    <w:rsid w:val="00923B3A"/>
    <w:rsid w:val="009338CD"/>
    <w:rsid w:val="00937DC8"/>
    <w:rsid w:val="0094354E"/>
    <w:rsid w:val="00947542"/>
    <w:rsid w:val="00951BE5"/>
    <w:rsid w:val="00953FBB"/>
    <w:rsid w:val="00957EE5"/>
    <w:rsid w:val="00960764"/>
    <w:rsid w:val="00960F99"/>
    <w:rsid w:val="00963213"/>
    <w:rsid w:val="0097095F"/>
    <w:rsid w:val="00971C24"/>
    <w:rsid w:val="00973476"/>
    <w:rsid w:val="00973D04"/>
    <w:rsid w:val="0099146F"/>
    <w:rsid w:val="009937C1"/>
    <w:rsid w:val="00995FA3"/>
    <w:rsid w:val="00997C06"/>
    <w:rsid w:val="009A1BFE"/>
    <w:rsid w:val="009B472E"/>
    <w:rsid w:val="009B5011"/>
    <w:rsid w:val="009B68AF"/>
    <w:rsid w:val="009C79CA"/>
    <w:rsid w:val="009E0736"/>
    <w:rsid w:val="009E195F"/>
    <w:rsid w:val="009E23FD"/>
    <w:rsid w:val="009E3A05"/>
    <w:rsid w:val="009E7676"/>
    <w:rsid w:val="009F068E"/>
    <w:rsid w:val="009F52A5"/>
    <w:rsid w:val="009F79CF"/>
    <w:rsid w:val="00A11487"/>
    <w:rsid w:val="00A151B1"/>
    <w:rsid w:val="00A22524"/>
    <w:rsid w:val="00A25CA6"/>
    <w:rsid w:val="00A270F5"/>
    <w:rsid w:val="00A300FF"/>
    <w:rsid w:val="00A33CB0"/>
    <w:rsid w:val="00A355C2"/>
    <w:rsid w:val="00A4001D"/>
    <w:rsid w:val="00A41B2A"/>
    <w:rsid w:val="00A42ACF"/>
    <w:rsid w:val="00A4346C"/>
    <w:rsid w:val="00A46BD3"/>
    <w:rsid w:val="00A5033C"/>
    <w:rsid w:val="00A5295C"/>
    <w:rsid w:val="00A53162"/>
    <w:rsid w:val="00A62EB7"/>
    <w:rsid w:val="00A65EDE"/>
    <w:rsid w:val="00A65FB2"/>
    <w:rsid w:val="00A6777E"/>
    <w:rsid w:val="00A7170F"/>
    <w:rsid w:val="00A72BB9"/>
    <w:rsid w:val="00A73E9E"/>
    <w:rsid w:val="00A74FFE"/>
    <w:rsid w:val="00A77363"/>
    <w:rsid w:val="00A81F66"/>
    <w:rsid w:val="00A83619"/>
    <w:rsid w:val="00A86560"/>
    <w:rsid w:val="00A9277A"/>
    <w:rsid w:val="00A96390"/>
    <w:rsid w:val="00A97A8B"/>
    <w:rsid w:val="00AA2604"/>
    <w:rsid w:val="00AA71DA"/>
    <w:rsid w:val="00AB0F16"/>
    <w:rsid w:val="00AB1466"/>
    <w:rsid w:val="00AB422E"/>
    <w:rsid w:val="00AB71D0"/>
    <w:rsid w:val="00AB7976"/>
    <w:rsid w:val="00AC073C"/>
    <w:rsid w:val="00AC472C"/>
    <w:rsid w:val="00AC4AA8"/>
    <w:rsid w:val="00AC69A3"/>
    <w:rsid w:val="00AD4F04"/>
    <w:rsid w:val="00AD6813"/>
    <w:rsid w:val="00AE0EB7"/>
    <w:rsid w:val="00AE4E52"/>
    <w:rsid w:val="00AE64DE"/>
    <w:rsid w:val="00AF13EA"/>
    <w:rsid w:val="00AF6F81"/>
    <w:rsid w:val="00B028ED"/>
    <w:rsid w:val="00B153B1"/>
    <w:rsid w:val="00B17E7F"/>
    <w:rsid w:val="00B22C27"/>
    <w:rsid w:val="00B335E3"/>
    <w:rsid w:val="00B34E8E"/>
    <w:rsid w:val="00B430DB"/>
    <w:rsid w:val="00B43680"/>
    <w:rsid w:val="00B43CD7"/>
    <w:rsid w:val="00B44259"/>
    <w:rsid w:val="00B57437"/>
    <w:rsid w:val="00B6195B"/>
    <w:rsid w:val="00B700E6"/>
    <w:rsid w:val="00B702E6"/>
    <w:rsid w:val="00B703CD"/>
    <w:rsid w:val="00B7471B"/>
    <w:rsid w:val="00B75FFE"/>
    <w:rsid w:val="00B7664C"/>
    <w:rsid w:val="00B80046"/>
    <w:rsid w:val="00B8270C"/>
    <w:rsid w:val="00B85053"/>
    <w:rsid w:val="00B85CAF"/>
    <w:rsid w:val="00B91013"/>
    <w:rsid w:val="00BA019C"/>
    <w:rsid w:val="00BA3410"/>
    <w:rsid w:val="00BB46AC"/>
    <w:rsid w:val="00BB7BCC"/>
    <w:rsid w:val="00BC15C9"/>
    <w:rsid w:val="00BC3A28"/>
    <w:rsid w:val="00BC4013"/>
    <w:rsid w:val="00BD1EC3"/>
    <w:rsid w:val="00BE0D18"/>
    <w:rsid w:val="00BE1A74"/>
    <w:rsid w:val="00BE1AFC"/>
    <w:rsid w:val="00BE31B8"/>
    <w:rsid w:val="00BF4717"/>
    <w:rsid w:val="00C02401"/>
    <w:rsid w:val="00C03E3E"/>
    <w:rsid w:val="00C1079C"/>
    <w:rsid w:val="00C20635"/>
    <w:rsid w:val="00C2397D"/>
    <w:rsid w:val="00C30807"/>
    <w:rsid w:val="00C43BDB"/>
    <w:rsid w:val="00C51EE0"/>
    <w:rsid w:val="00C5582B"/>
    <w:rsid w:val="00C63530"/>
    <w:rsid w:val="00C65888"/>
    <w:rsid w:val="00C70F0C"/>
    <w:rsid w:val="00C81883"/>
    <w:rsid w:val="00C837FA"/>
    <w:rsid w:val="00C8559D"/>
    <w:rsid w:val="00C879A8"/>
    <w:rsid w:val="00C90647"/>
    <w:rsid w:val="00CA6227"/>
    <w:rsid w:val="00CB1105"/>
    <w:rsid w:val="00CB49C0"/>
    <w:rsid w:val="00CB6677"/>
    <w:rsid w:val="00CB70AA"/>
    <w:rsid w:val="00CC50B1"/>
    <w:rsid w:val="00CC5DD7"/>
    <w:rsid w:val="00CD1ED2"/>
    <w:rsid w:val="00CD571C"/>
    <w:rsid w:val="00CD7567"/>
    <w:rsid w:val="00CE7010"/>
    <w:rsid w:val="00CE7105"/>
    <w:rsid w:val="00CF4B81"/>
    <w:rsid w:val="00D02544"/>
    <w:rsid w:val="00D04A15"/>
    <w:rsid w:val="00D05D53"/>
    <w:rsid w:val="00D15DA4"/>
    <w:rsid w:val="00D258EA"/>
    <w:rsid w:val="00D26645"/>
    <w:rsid w:val="00D354F5"/>
    <w:rsid w:val="00D375D6"/>
    <w:rsid w:val="00D41830"/>
    <w:rsid w:val="00D42E36"/>
    <w:rsid w:val="00D44E33"/>
    <w:rsid w:val="00D52DBE"/>
    <w:rsid w:val="00D53FE5"/>
    <w:rsid w:val="00D61D64"/>
    <w:rsid w:val="00D713A3"/>
    <w:rsid w:val="00D72ABD"/>
    <w:rsid w:val="00D762E7"/>
    <w:rsid w:val="00D77AEC"/>
    <w:rsid w:val="00D87153"/>
    <w:rsid w:val="00D94A2B"/>
    <w:rsid w:val="00D96E1A"/>
    <w:rsid w:val="00DA2001"/>
    <w:rsid w:val="00DA24CA"/>
    <w:rsid w:val="00DA347F"/>
    <w:rsid w:val="00DA41F4"/>
    <w:rsid w:val="00DA6515"/>
    <w:rsid w:val="00DC28D5"/>
    <w:rsid w:val="00DD053F"/>
    <w:rsid w:val="00DE3368"/>
    <w:rsid w:val="00DF26A3"/>
    <w:rsid w:val="00DF3993"/>
    <w:rsid w:val="00DF5308"/>
    <w:rsid w:val="00E036F0"/>
    <w:rsid w:val="00E123B0"/>
    <w:rsid w:val="00E211E5"/>
    <w:rsid w:val="00E23F2D"/>
    <w:rsid w:val="00E317D0"/>
    <w:rsid w:val="00E5569E"/>
    <w:rsid w:val="00E625E1"/>
    <w:rsid w:val="00E77692"/>
    <w:rsid w:val="00E82FA6"/>
    <w:rsid w:val="00E86C3F"/>
    <w:rsid w:val="00E878A2"/>
    <w:rsid w:val="00EA0F43"/>
    <w:rsid w:val="00EA39E2"/>
    <w:rsid w:val="00EA6DF7"/>
    <w:rsid w:val="00EA75FF"/>
    <w:rsid w:val="00EB0382"/>
    <w:rsid w:val="00EB06A7"/>
    <w:rsid w:val="00EB0C5B"/>
    <w:rsid w:val="00EB562B"/>
    <w:rsid w:val="00EC0194"/>
    <w:rsid w:val="00EC1A5B"/>
    <w:rsid w:val="00ED1614"/>
    <w:rsid w:val="00ED2148"/>
    <w:rsid w:val="00ED36FD"/>
    <w:rsid w:val="00EE2F5B"/>
    <w:rsid w:val="00EE4283"/>
    <w:rsid w:val="00EE4368"/>
    <w:rsid w:val="00EE7683"/>
    <w:rsid w:val="00EF082D"/>
    <w:rsid w:val="00EF1D0A"/>
    <w:rsid w:val="00EF4DAA"/>
    <w:rsid w:val="00F01DE4"/>
    <w:rsid w:val="00F15266"/>
    <w:rsid w:val="00F22038"/>
    <w:rsid w:val="00F30882"/>
    <w:rsid w:val="00F32DB7"/>
    <w:rsid w:val="00F363E2"/>
    <w:rsid w:val="00F379DF"/>
    <w:rsid w:val="00F469B2"/>
    <w:rsid w:val="00F47A99"/>
    <w:rsid w:val="00F5331E"/>
    <w:rsid w:val="00F6117F"/>
    <w:rsid w:val="00F646D5"/>
    <w:rsid w:val="00F66982"/>
    <w:rsid w:val="00F71005"/>
    <w:rsid w:val="00F715BC"/>
    <w:rsid w:val="00F73560"/>
    <w:rsid w:val="00F772E8"/>
    <w:rsid w:val="00F77386"/>
    <w:rsid w:val="00F805B7"/>
    <w:rsid w:val="00F81487"/>
    <w:rsid w:val="00F8560A"/>
    <w:rsid w:val="00F870C3"/>
    <w:rsid w:val="00F9070B"/>
    <w:rsid w:val="00F92B29"/>
    <w:rsid w:val="00F97FF3"/>
    <w:rsid w:val="00FB3A40"/>
    <w:rsid w:val="00FC341B"/>
    <w:rsid w:val="00FC6F9B"/>
    <w:rsid w:val="00FD07DA"/>
    <w:rsid w:val="00FD55F9"/>
    <w:rsid w:val="00FE124E"/>
    <w:rsid w:val="00FE1D77"/>
    <w:rsid w:val="00FE356B"/>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EFB4C"/>
  <w15:docId w15:val="{D7A9C7B1-196C-421A-920B-C5E09528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D77"/>
    <w:pPr>
      <w:spacing w:after="160" w:line="259" w:lineRule="auto"/>
    </w:pPr>
    <w:rPr>
      <w:kern w:val="2"/>
      <w14:ligatures w14:val="standardContextual"/>
    </w:rPr>
  </w:style>
  <w:style w:type="paragraph" w:styleId="Heading1">
    <w:name w:val="heading 1"/>
    <w:basedOn w:val="Normal"/>
    <w:next w:val="Normal"/>
    <w:link w:val="Heading1Char"/>
    <w:uiPriority w:val="9"/>
    <w:qFormat/>
    <w:rsid w:val="007753F1"/>
    <w:pPr>
      <w:spacing w:after="120" w:line="300" w:lineRule="auto"/>
      <w:outlineLvl w:val="0"/>
    </w:pPr>
    <w:rPr>
      <w:b/>
      <w:color w:val="000000" w:themeColor="text1"/>
      <w:sz w:val="28"/>
      <w:szCs w:val="28"/>
      <w:lang w:eastAsia="ja-JP"/>
    </w:rPr>
  </w:style>
  <w:style w:type="paragraph" w:styleId="Heading2">
    <w:name w:val="heading 2"/>
    <w:basedOn w:val="Normal"/>
    <w:next w:val="Normal"/>
    <w:link w:val="Heading2Char"/>
    <w:uiPriority w:val="9"/>
    <w:unhideWhenUsed/>
    <w:qFormat/>
    <w:rsid w:val="007753F1"/>
    <w:pPr>
      <w:spacing w:after="120" w:line="300" w:lineRule="auto"/>
      <w:outlineLvl w:val="1"/>
    </w:pPr>
    <w:rPr>
      <w:rFonts w:asciiTheme="majorHAnsi" w:hAnsiTheme="majorHAnsi"/>
      <w:b/>
      <w:color w:val="4BCD3E" w:themeColor="accent1"/>
      <w:sz w:val="26"/>
      <w:szCs w:val="26"/>
      <w:lang w:eastAsia="ja-JP"/>
    </w:rPr>
  </w:style>
  <w:style w:type="paragraph" w:styleId="Heading3">
    <w:name w:val="heading 3"/>
    <w:basedOn w:val="Normal"/>
    <w:next w:val="Normal"/>
    <w:link w:val="Heading3Char"/>
    <w:uiPriority w:val="9"/>
    <w:unhideWhenUsed/>
    <w:qFormat/>
    <w:rsid w:val="007753F1"/>
    <w:pPr>
      <w:spacing w:after="120" w:line="300" w:lineRule="auto"/>
      <w:outlineLvl w:val="2"/>
    </w:pPr>
    <w:rPr>
      <w:rFonts w:asciiTheme="majorHAnsi" w:hAnsiTheme="majorHAnsi"/>
      <w:b/>
      <w:color w:val="000000" w:themeColor="text1"/>
      <w:sz w:val="24"/>
      <w:szCs w:val="24"/>
      <w:lang w:eastAsia="ja-JP"/>
    </w:rPr>
  </w:style>
  <w:style w:type="paragraph" w:styleId="Heading4">
    <w:name w:val="heading 4"/>
    <w:basedOn w:val="Normal"/>
    <w:next w:val="Normal"/>
    <w:link w:val="Heading4Char"/>
    <w:uiPriority w:val="9"/>
    <w:unhideWhenUsed/>
    <w:qFormat/>
    <w:rsid w:val="007753F1"/>
    <w:pPr>
      <w:spacing w:after="120" w:line="300" w:lineRule="auto"/>
      <w:outlineLvl w:val="3"/>
    </w:pPr>
    <w:rPr>
      <w:rFonts w:asciiTheme="majorHAnsi" w:hAnsiTheme="majorHAnsi"/>
      <w:b/>
      <w:color w:val="4BCD3E" w:themeColor="accent1"/>
      <w:lang w:eastAsia="ja-JP"/>
    </w:rPr>
  </w:style>
  <w:style w:type="paragraph" w:styleId="Heading5">
    <w:name w:val="heading 5"/>
    <w:basedOn w:val="Normal"/>
    <w:next w:val="Normal"/>
    <w:link w:val="Heading5Char"/>
    <w:uiPriority w:val="9"/>
    <w:unhideWhenUsed/>
    <w:qFormat/>
    <w:rsid w:val="007753F1"/>
    <w:pPr>
      <w:spacing w:after="200" w:line="300" w:lineRule="auto"/>
      <w:outlineLvl w:val="4"/>
    </w:pPr>
    <w:rPr>
      <w:rFonts w:asciiTheme="majorHAnsi" w:hAnsiTheme="majorHAnsi"/>
      <w:b/>
      <w:i/>
      <w:color w:val="000000" w:themeColor="text1"/>
      <w:szCs w:val="20"/>
      <w:lang w:eastAsia="ja-JP"/>
    </w:rPr>
  </w:style>
  <w:style w:type="paragraph" w:styleId="Heading6">
    <w:name w:val="heading 6"/>
    <w:basedOn w:val="Normal"/>
    <w:next w:val="Normal"/>
    <w:link w:val="Heading6Char"/>
    <w:uiPriority w:val="9"/>
    <w:semiHidden/>
    <w:unhideWhenUsed/>
    <w:qFormat/>
    <w:rsid w:val="007753F1"/>
    <w:pPr>
      <w:keepNext/>
      <w:keepLines/>
      <w:spacing w:before="40" w:after="0"/>
      <w:outlineLvl w:val="5"/>
    </w:pPr>
    <w:rPr>
      <w:rFonts w:asciiTheme="majorHAnsi" w:eastAsiaTheme="majorEastAsia" w:hAnsiTheme="majorHAnsi" w:cstheme="majorBidi"/>
      <w:color w:val="4BCD3E" w:themeColor="accent1"/>
    </w:rPr>
  </w:style>
  <w:style w:type="character" w:default="1" w:styleId="DefaultParagraphFont">
    <w:name w:val="Default Paragraph Font"/>
    <w:uiPriority w:val="1"/>
    <w:semiHidden/>
    <w:unhideWhenUsed/>
    <w:rsid w:val="00FE1D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1D77"/>
  </w:style>
  <w:style w:type="paragraph" w:customStyle="1" w:styleId="WhitePaperHeader">
    <w:name w:val="White Paper Header"/>
    <w:basedOn w:val="Heading1"/>
    <w:link w:val="WhitePaperHeaderChar"/>
    <w:rsid w:val="007753F1"/>
    <w:rPr>
      <w:color w:val="4BCD3E" w:themeColor="accent1"/>
      <w:sz w:val="36"/>
    </w:rPr>
  </w:style>
  <w:style w:type="paragraph" w:customStyle="1" w:styleId="1stHeading">
    <w:name w:val="1st Heading"/>
    <w:basedOn w:val="Heading1"/>
    <w:link w:val="1stHeadingChar"/>
    <w:rsid w:val="007753F1"/>
    <w:rPr>
      <w:rFonts w:eastAsia="Times New Roman"/>
      <w:color w:val="4BCD3E" w:themeColor="accent1"/>
      <w:sz w:val="36"/>
      <w:szCs w:val="20"/>
    </w:rPr>
  </w:style>
  <w:style w:type="table" w:styleId="TableGrid">
    <w:name w:val="Table Grid"/>
    <w:basedOn w:val="TableNormal"/>
    <w:semiHidden/>
    <w:rsid w:val="0077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53F1"/>
    <w:pPr>
      <w:tabs>
        <w:tab w:val="center" w:pos="4680"/>
        <w:tab w:val="right" w:pos="9360"/>
      </w:tabs>
      <w:spacing w:after="0" w:line="240" w:lineRule="auto"/>
    </w:pPr>
  </w:style>
  <w:style w:type="paragraph" w:customStyle="1" w:styleId="BodyCopy">
    <w:name w:val="Body Copy"/>
    <w:link w:val="BodyCopyChar"/>
    <w:semiHidden/>
    <w:rsid w:val="007753F1"/>
    <w:pPr>
      <w:spacing w:before="120" w:after="120"/>
    </w:pPr>
    <w:rPr>
      <w:rFonts w:ascii="Adobe Garamond Pro" w:hAnsi="Adobe Garamond Pro"/>
      <w:lang w:eastAsia="ja-JP"/>
    </w:rPr>
  </w:style>
  <w:style w:type="paragraph" w:customStyle="1" w:styleId="Bullet1">
    <w:name w:val="Bullet 1"/>
    <w:semiHidden/>
    <w:rsid w:val="007753F1"/>
    <w:pPr>
      <w:numPr>
        <w:numId w:val="1"/>
      </w:numPr>
      <w:tabs>
        <w:tab w:val="clear" w:pos="720"/>
      </w:tabs>
      <w:spacing w:before="80" w:after="80"/>
    </w:pPr>
    <w:rPr>
      <w:rFonts w:ascii="Adobe Garamond Pro" w:hAnsi="Adobe Garamond Pro"/>
      <w:color w:val="003366"/>
      <w:lang w:eastAsia="ja-JP"/>
    </w:rPr>
  </w:style>
  <w:style w:type="paragraph" w:styleId="Footer">
    <w:name w:val="footer"/>
    <w:basedOn w:val="Normal"/>
    <w:link w:val="FooterChar"/>
    <w:uiPriority w:val="99"/>
    <w:rsid w:val="007753F1"/>
    <w:pPr>
      <w:tabs>
        <w:tab w:val="center" w:pos="4320"/>
        <w:tab w:val="right" w:pos="8640"/>
      </w:tabs>
    </w:pPr>
  </w:style>
  <w:style w:type="paragraph" w:customStyle="1" w:styleId="Body">
    <w:name w:val="Body"/>
    <w:basedOn w:val="BodyCopy"/>
    <w:link w:val="BodyChar"/>
    <w:rsid w:val="007753F1"/>
    <w:pPr>
      <w:spacing w:before="0" w:after="0"/>
    </w:pPr>
    <w:rPr>
      <w:rFonts w:ascii="Arial" w:eastAsia="Times New Roman" w:hAnsi="Arial"/>
      <w:sz w:val="20"/>
      <w:szCs w:val="20"/>
    </w:rPr>
  </w:style>
  <w:style w:type="paragraph" w:customStyle="1" w:styleId="SubBullets">
    <w:name w:val="Sub Bullets"/>
    <w:basedOn w:val="Normal"/>
    <w:rsid w:val="007753F1"/>
    <w:pPr>
      <w:tabs>
        <w:tab w:val="num" w:pos="360"/>
      </w:tabs>
      <w:spacing w:before="80" w:after="80"/>
      <w:ind w:left="360" w:hanging="180"/>
    </w:pPr>
    <w:rPr>
      <w:rFonts w:cs="Arial"/>
    </w:rPr>
  </w:style>
  <w:style w:type="paragraph" w:styleId="TOC1">
    <w:name w:val="toc 1"/>
    <w:basedOn w:val="Normal"/>
    <w:next w:val="Normal"/>
    <w:autoRedefine/>
    <w:semiHidden/>
    <w:rsid w:val="007753F1"/>
    <w:pPr>
      <w:spacing w:before="240" w:after="200" w:line="300" w:lineRule="auto"/>
    </w:pPr>
    <w:rPr>
      <w:b/>
      <w:szCs w:val="20"/>
      <w:lang w:eastAsia="ja-JP"/>
    </w:rPr>
  </w:style>
  <w:style w:type="paragraph" w:styleId="TOC2">
    <w:name w:val="toc 2"/>
    <w:basedOn w:val="Normal"/>
    <w:next w:val="Normal"/>
    <w:autoRedefine/>
    <w:semiHidden/>
    <w:rsid w:val="007753F1"/>
    <w:pPr>
      <w:spacing w:before="120" w:after="200" w:line="300" w:lineRule="auto"/>
      <w:ind w:left="187"/>
    </w:pPr>
    <w:rPr>
      <w:color w:val="5F5F5F"/>
      <w:szCs w:val="20"/>
      <w:lang w:eastAsia="ja-JP"/>
    </w:rPr>
  </w:style>
  <w:style w:type="paragraph" w:styleId="TOC3">
    <w:name w:val="toc 3"/>
    <w:basedOn w:val="Normal"/>
    <w:next w:val="Normal"/>
    <w:autoRedefine/>
    <w:semiHidden/>
    <w:rsid w:val="007753F1"/>
    <w:pPr>
      <w:spacing w:before="40" w:after="200" w:line="300" w:lineRule="auto"/>
      <w:ind w:left="360"/>
    </w:pPr>
    <w:rPr>
      <w:i/>
      <w:color w:val="5F5F5F"/>
      <w:szCs w:val="20"/>
      <w:lang w:eastAsia="ja-JP"/>
    </w:rPr>
  </w:style>
  <w:style w:type="paragraph" w:styleId="DocumentMap">
    <w:name w:val="Document Map"/>
    <w:basedOn w:val="Normal"/>
    <w:semiHidden/>
    <w:rsid w:val="007753F1"/>
    <w:pPr>
      <w:shd w:val="clear" w:color="auto" w:fill="000080"/>
    </w:pPr>
    <w:rPr>
      <w:rFonts w:ascii="Tahoma" w:hAnsi="Tahoma" w:cs="Tahoma"/>
    </w:rPr>
  </w:style>
  <w:style w:type="paragraph" w:customStyle="1" w:styleId="Subhead">
    <w:name w:val="Subhead"/>
    <w:basedOn w:val="Normal"/>
    <w:link w:val="SubheadChar"/>
    <w:rsid w:val="007753F1"/>
    <w:pPr>
      <w:tabs>
        <w:tab w:val="left" w:pos="3600"/>
      </w:tabs>
      <w:spacing w:after="200" w:line="300" w:lineRule="auto"/>
    </w:pPr>
    <w:rPr>
      <w:rFonts w:asciiTheme="majorHAnsi" w:hAnsiTheme="majorHAnsi"/>
      <w:color w:val="000000" w:themeColor="text1"/>
      <w:sz w:val="24"/>
      <w:szCs w:val="24"/>
      <w:lang w:eastAsia="ja-JP"/>
    </w:rPr>
  </w:style>
  <w:style w:type="paragraph" w:customStyle="1" w:styleId="Bullets">
    <w:name w:val="Bullets"/>
    <w:basedOn w:val="Normal"/>
    <w:link w:val="BulletsChar"/>
    <w:rsid w:val="007753F1"/>
    <w:pPr>
      <w:numPr>
        <w:numId w:val="2"/>
      </w:numPr>
      <w:spacing w:before="80" w:after="80"/>
    </w:pPr>
    <w:rPr>
      <w:rFonts w:cs="Arial"/>
    </w:rPr>
  </w:style>
  <w:style w:type="paragraph" w:styleId="BalloonText">
    <w:name w:val="Balloon Text"/>
    <w:basedOn w:val="Normal"/>
    <w:link w:val="BalloonTextChar"/>
    <w:rsid w:val="007753F1"/>
    <w:rPr>
      <w:rFonts w:ascii="Tahoma" w:hAnsi="Tahoma" w:cs="Tahoma"/>
      <w:sz w:val="16"/>
      <w:szCs w:val="16"/>
    </w:rPr>
  </w:style>
  <w:style w:type="character" w:customStyle="1" w:styleId="BalloonTextChar">
    <w:name w:val="Balloon Text Char"/>
    <w:basedOn w:val="DefaultParagraphFont"/>
    <w:link w:val="BalloonText"/>
    <w:rsid w:val="007753F1"/>
    <w:rPr>
      <w:rFonts w:ascii="Tahoma" w:hAnsi="Tahoma" w:cs="Tahoma"/>
      <w:sz w:val="16"/>
      <w:szCs w:val="16"/>
    </w:rPr>
  </w:style>
  <w:style w:type="paragraph" w:customStyle="1" w:styleId="SUBHEAD0">
    <w:name w:val="SUBHEAD"/>
    <w:basedOn w:val="Subhead"/>
    <w:link w:val="SUBHEADChar0"/>
    <w:rsid w:val="00EA0F43"/>
    <w:rPr>
      <w:rFonts w:asciiTheme="minorHAnsi" w:hAnsiTheme="minorHAnsi"/>
      <w:color w:val="009273"/>
    </w:rPr>
  </w:style>
  <w:style w:type="paragraph" w:customStyle="1" w:styleId="Header1">
    <w:name w:val="Header1"/>
    <w:basedOn w:val="WhitePaperHeader"/>
    <w:link w:val="HEADERChar0"/>
    <w:rsid w:val="00EA0F43"/>
    <w:rPr>
      <w:color w:val="007E80"/>
      <w:sz w:val="28"/>
    </w:rPr>
  </w:style>
  <w:style w:type="character" w:customStyle="1" w:styleId="BodyCopyChar">
    <w:name w:val="Body Copy Char"/>
    <w:link w:val="BodyCopy"/>
    <w:semiHidden/>
    <w:rsid w:val="007753F1"/>
    <w:rPr>
      <w:rFonts w:ascii="Adobe Garamond Pro" w:hAnsi="Adobe Garamond Pro"/>
      <w:lang w:eastAsia="ja-JP"/>
    </w:rPr>
  </w:style>
  <w:style w:type="character" w:customStyle="1" w:styleId="SubheadChar">
    <w:name w:val="Subhead Char"/>
    <w:link w:val="Subhead"/>
    <w:rsid w:val="007753F1"/>
    <w:rPr>
      <w:rFonts w:asciiTheme="majorHAnsi" w:hAnsiTheme="majorHAnsi"/>
      <w:color w:val="000000" w:themeColor="text1"/>
      <w:sz w:val="24"/>
      <w:szCs w:val="24"/>
      <w:lang w:eastAsia="ja-JP"/>
    </w:rPr>
  </w:style>
  <w:style w:type="character" w:customStyle="1" w:styleId="SUBHEADChar0">
    <w:name w:val="SUBHEAD Char"/>
    <w:basedOn w:val="SubheadChar"/>
    <w:link w:val="SUBHEAD0"/>
    <w:rsid w:val="00EA0F43"/>
    <w:rPr>
      <w:rFonts w:asciiTheme="minorHAnsi" w:eastAsia="Times New Roman" w:hAnsiTheme="minorHAnsi"/>
      <w:color w:val="009273"/>
      <w:sz w:val="22"/>
      <w:szCs w:val="22"/>
      <w:lang w:eastAsia="ja-JP"/>
    </w:rPr>
  </w:style>
  <w:style w:type="paragraph" w:customStyle="1" w:styleId="BODYCOPY0">
    <w:name w:val="BODY COPY"/>
    <w:basedOn w:val="Normal"/>
    <w:link w:val="BODYCOPYChar0"/>
    <w:rsid w:val="007753F1"/>
    <w:pPr>
      <w:suppressAutoHyphens/>
      <w:autoSpaceDE w:val="0"/>
      <w:autoSpaceDN w:val="0"/>
      <w:adjustRightInd w:val="0"/>
      <w:spacing w:line="288" w:lineRule="auto"/>
      <w:textAlignment w:val="center"/>
    </w:pPr>
    <w:rPr>
      <w:rFonts w:ascii="Arial" w:eastAsia="Times New Roman" w:hAnsi="Arial" w:cs="Avenir LT Pro 45 Book"/>
      <w:color w:val="000000"/>
      <w:sz w:val="18"/>
      <w:szCs w:val="18"/>
      <w:lang w:eastAsia="ja-JP"/>
    </w:rPr>
  </w:style>
  <w:style w:type="character" w:customStyle="1" w:styleId="Heading1Char">
    <w:name w:val="Heading 1 Char"/>
    <w:basedOn w:val="DefaultParagraphFont"/>
    <w:link w:val="Heading1"/>
    <w:uiPriority w:val="9"/>
    <w:rsid w:val="007753F1"/>
    <w:rPr>
      <w:b/>
      <w:color w:val="000000" w:themeColor="text1"/>
      <w:sz w:val="28"/>
      <w:szCs w:val="28"/>
      <w:lang w:eastAsia="ja-JP"/>
    </w:rPr>
  </w:style>
  <w:style w:type="character" w:customStyle="1" w:styleId="WhitePaperHeaderChar">
    <w:name w:val="White Paper Header Char"/>
    <w:basedOn w:val="Heading1Char"/>
    <w:link w:val="WhitePaperHeader"/>
    <w:rsid w:val="007753F1"/>
    <w:rPr>
      <w:b/>
      <w:color w:val="4BCD3E" w:themeColor="accent1"/>
      <w:sz w:val="36"/>
      <w:szCs w:val="28"/>
      <w:lang w:eastAsia="ja-JP"/>
    </w:rPr>
  </w:style>
  <w:style w:type="character" w:customStyle="1" w:styleId="HEADERChar0">
    <w:name w:val="HEADER Char"/>
    <w:basedOn w:val="WhitePaperHeaderChar"/>
    <w:link w:val="Header1"/>
    <w:rsid w:val="00EA0F43"/>
    <w:rPr>
      <w:rFonts w:asciiTheme="minorHAnsi" w:hAnsiTheme="minorHAnsi"/>
      <w:b/>
      <w:color w:val="007E80"/>
      <w:sz w:val="28"/>
      <w:szCs w:val="28"/>
      <w:lang w:eastAsia="ja-JP"/>
    </w:rPr>
  </w:style>
  <w:style w:type="character" w:customStyle="1" w:styleId="BodyChar">
    <w:name w:val="Body Char"/>
    <w:link w:val="Body"/>
    <w:rsid w:val="007753F1"/>
    <w:rPr>
      <w:rFonts w:ascii="Arial" w:eastAsia="Times New Roman" w:hAnsi="Arial"/>
      <w:sz w:val="20"/>
      <w:szCs w:val="20"/>
      <w:lang w:eastAsia="ja-JP"/>
    </w:rPr>
  </w:style>
  <w:style w:type="character" w:customStyle="1" w:styleId="BODYCOPYChar0">
    <w:name w:val="BODY COPY Char"/>
    <w:basedOn w:val="BodyChar"/>
    <w:link w:val="BODYCOPY0"/>
    <w:rsid w:val="007753F1"/>
    <w:rPr>
      <w:rFonts w:ascii="Arial" w:eastAsia="Times New Roman" w:hAnsi="Arial" w:cs="Avenir LT Pro 45 Book"/>
      <w:color w:val="000000"/>
      <w:sz w:val="18"/>
      <w:szCs w:val="18"/>
      <w:lang w:eastAsia="ja-JP"/>
    </w:rPr>
  </w:style>
  <w:style w:type="paragraph" w:customStyle="1" w:styleId="FISSUBHEAD">
    <w:name w:val="FIS SUBHEAD"/>
    <w:basedOn w:val="Subhead"/>
    <w:link w:val="FISSUBHEADChar"/>
    <w:rsid w:val="007753F1"/>
    <w:rPr>
      <w:rFonts w:ascii="Calibri" w:hAnsi="Calibri"/>
    </w:rPr>
  </w:style>
  <w:style w:type="character" w:customStyle="1" w:styleId="FISSUBHEADChar">
    <w:name w:val="FIS SUBHEAD Char"/>
    <w:link w:val="FISSUBHEAD"/>
    <w:rsid w:val="007753F1"/>
    <w:rPr>
      <w:rFonts w:ascii="Calibri" w:hAnsi="Calibri"/>
      <w:color w:val="000000" w:themeColor="text1"/>
      <w:sz w:val="24"/>
      <w:szCs w:val="24"/>
      <w:lang w:eastAsia="ja-JP"/>
    </w:rPr>
  </w:style>
  <w:style w:type="character" w:customStyle="1" w:styleId="1stHeadingChar">
    <w:name w:val="1st Heading Char"/>
    <w:link w:val="1stHeading"/>
    <w:rsid w:val="007753F1"/>
    <w:rPr>
      <w:rFonts w:eastAsia="Times New Roman"/>
      <w:b/>
      <w:color w:val="4BCD3E" w:themeColor="accent1"/>
      <w:sz w:val="36"/>
      <w:szCs w:val="20"/>
      <w:lang w:eastAsia="ja-JP"/>
    </w:rPr>
  </w:style>
  <w:style w:type="paragraph" w:customStyle="1" w:styleId="BasicParagraph">
    <w:name w:val="[Basic Paragraph]"/>
    <w:basedOn w:val="Normal"/>
    <w:uiPriority w:val="99"/>
    <w:rsid w:val="007753F1"/>
    <w:pPr>
      <w:autoSpaceDE w:val="0"/>
      <w:autoSpaceDN w:val="0"/>
      <w:adjustRightInd w:val="0"/>
      <w:spacing w:line="288" w:lineRule="auto"/>
      <w:textAlignment w:val="center"/>
    </w:pPr>
    <w:rPr>
      <w:rFonts w:ascii="Arial" w:hAnsi="Arial" w:cs="Minion Pro"/>
      <w:color w:val="000000"/>
    </w:rPr>
  </w:style>
  <w:style w:type="character" w:customStyle="1" w:styleId="ProductTitle">
    <w:name w:val="Product Title"/>
    <w:uiPriority w:val="99"/>
    <w:rsid w:val="00D72ABD"/>
    <w:rPr>
      <w:rFonts w:ascii="Avenir LT Pro 55 Roman" w:hAnsi="Avenir LT Pro 55 Roman" w:cs="Avenir LT Pro 55 Roman"/>
      <w:color w:val="807E82"/>
      <w:sz w:val="40"/>
      <w:szCs w:val="40"/>
    </w:rPr>
  </w:style>
  <w:style w:type="character" w:customStyle="1" w:styleId="Kicker">
    <w:name w:val="Kicker"/>
    <w:basedOn w:val="ProductTitle"/>
    <w:uiPriority w:val="99"/>
    <w:rsid w:val="00D72ABD"/>
    <w:rPr>
      <w:rFonts w:ascii="Avenir LT Pro 45 Book" w:hAnsi="Avenir LT Pro 45 Book" w:cs="Avenir LT Pro 45 Book"/>
      <w:color w:val="4F6E18"/>
      <w:sz w:val="30"/>
      <w:szCs w:val="30"/>
    </w:rPr>
  </w:style>
  <w:style w:type="character" w:customStyle="1" w:styleId="IntroCopy">
    <w:name w:val="Intro Copy"/>
    <w:uiPriority w:val="99"/>
    <w:rsid w:val="003E5EDF"/>
    <w:rPr>
      <w:rFonts w:ascii="Avenir LT Pro 45 Book" w:hAnsi="Avenir LT Pro 45 Book" w:cs="Avenir LT Pro 45 Book"/>
      <w:color w:val="807E82"/>
      <w:sz w:val="18"/>
      <w:szCs w:val="18"/>
    </w:rPr>
  </w:style>
  <w:style w:type="character" w:customStyle="1" w:styleId="SubHeader">
    <w:name w:val="Sub Header"/>
    <w:uiPriority w:val="99"/>
    <w:rsid w:val="001B4FD2"/>
    <w:rPr>
      <w:rFonts w:ascii="Avenir LT Pro 45 Book" w:hAnsi="Avenir LT Pro 45 Book" w:cs="Avenir LT Pro 45 Book"/>
      <w:color w:val="4F6E18"/>
      <w:sz w:val="21"/>
      <w:szCs w:val="21"/>
    </w:rPr>
  </w:style>
  <w:style w:type="paragraph" w:styleId="ListParagraph">
    <w:name w:val="List Paragraph"/>
    <w:basedOn w:val="Normal"/>
    <w:uiPriority w:val="34"/>
    <w:rsid w:val="007753F1"/>
    <w:pPr>
      <w:ind w:left="720"/>
      <w:contextualSpacing/>
    </w:pPr>
  </w:style>
  <w:style w:type="character" w:customStyle="1" w:styleId="PullQuote">
    <w:name w:val="Pull Quote"/>
    <w:uiPriority w:val="99"/>
    <w:rsid w:val="007753F1"/>
    <w:rPr>
      <w:rFonts w:ascii="Arial" w:hAnsi="Arial" w:cs="Avenir LT Pro 45 Book"/>
      <w:color w:val="4BCD3E" w:themeColor="accent1"/>
      <w:sz w:val="22"/>
      <w:szCs w:val="22"/>
    </w:rPr>
  </w:style>
  <w:style w:type="character" w:styleId="Hyperlink">
    <w:name w:val="Hyperlink"/>
    <w:basedOn w:val="DefaultParagraphFont"/>
    <w:rsid w:val="003D2E4F"/>
    <w:rPr>
      <w:color w:val="285BC5" w:themeColor="hyperlink"/>
      <w:u w:val="single"/>
    </w:rPr>
  </w:style>
  <w:style w:type="character" w:customStyle="1" w:styleId="FooterChar">
    <w:name w:val="Footer Char"/>
    <w:link w:val="Footer"/>
    <w:uiPriority w:val="99"/>
    <w:rsid w:val="007753F1"/>
    <w:rPr>
      <w:sz w:val="20"/>
    </w:rPr>
  </w:style>
  <w:style w:type="character" w:customStyle="1" w:styleId="ProductTitlePg2">
    <w:name w:val="Product Title_Pg 2"/>
    <w:basedOn w:val="ProductTitle"/>
    <w:uiPriority w:val="99"/>
    <w:rsid w:val="00180B63"/>
    <w:rPr>
      <w:rFonts w:ascii="Avenir LT Pro 55 Roman" w:hAnsi="Avenir LT Pro 55 Roman" w:cs="Avenir LT Pro 55 Roman"/>
      <w:color w:val="807E82"/>
      <w:sz w:val="24"/>
      <w:szCs w:val="24"/>
    </w:rPr>
  </w:style>
  <w:style w:type="paragraph" w:customStyle="1" w:styleId="Style1">
    <w:name w:val="Style1"/>
    <w:basedOn w:val="Normal"/>
    <w:link w:val="Style1Char"/>
    <w:rsid w:val="007753F1"/>
    <w:pPr>
      <w:suppressAutoHyphens/>
      <w:autoSpaceDE w:val="0"/>
      <w:autoSpaceDN w:val="0"/>
      <w:adjustRightInd w:val="0"/>
      <w:spacing w:line="288" w:lineRule="auto"/>
      <w:textAlignment w:val="center"/>
    </w:pPr>
    <w:rPr>
      <w:rFonts w:cs="Avenir LT Pro 55 Roman"/>
      <w:color w:val="4BCD3E" w:themeColor="accent1"/>
      <w:sz w:val="28"/>
      <w:szCs w:val="28"/>
    </w:rPr>
  </w:style>
  <w:style w:type="paragraph" w:customStyle="1" w:styleId="NormalText">
    <w:name w:val="Normal Text"/>
    <w:basedOn w:val="Normal"/>
    <w:next w:val="PlainText"/>
    <w:link w:val="NormalTextChar"/>
    <w:rsid w:val="007753F1"/>
    <w:pPr>
      <w:suppressAutoHyphens/>
      <w:autoSpaceDE w:val="0"/>
      <w:autoSpaceDN w:val="0"/>
      <w:adjustRightInd w:val="0"/>
      <w:spacing w:line="288" w:lineRule="auto"/>
      <w:textAlignment w:val="center"/>
    </w:pPr>
    <w:rPr>
      <w:rFonts w:cs="Avenir LT Pro 45 Book"/>
      <w:color w:val="000000"/>
      <w:sz w:val="18"/>
      <w:szCs w:val="18"/>
    </w:rPr>
  </w:style>
  <w:style w:type="character" w:customStyle="1" w:styleId="Style1Char">
    <w:name w:val="Style1 Char"/>
    <w:basedOn w:val="DefaultParagraphFont"/>
    <w:link w:val="Style1"/>
    <w:rsid w:val="007753F1"/>
    <w:rPr>
      <w:rFonts w:cs="Avenir LT Pro 55 Roman"/>
      <w:color w:val="4BCD3E" w:themeColor="accent1"/>
      <w:sz w:val="28"/>
      <w:szCs w:val="28"/>
    </w:rPr>
  </w:style>
  <w:style w:type="paragraph" w:styleId="PlainText">
    <w:name w:val="Plain Text"/>
    <w:basedOn w:val="Normal"/>
    <w:link w:val="PlainTextChar"/>
    <w:rsid w:val="007753F1"/>
    <w:rPr>
      <w:rFonts w:ascii="Consolas" w:hAnsi="Consolas" w:cs="Consolas"/>
      <w:sz w:val="21"/>
      <w:szCs w:val="21"/>
    </w:rPr>
  </w:style>
  <w:style w:type="character" w:customStyle="1" w:styleId="PlainTextChar">
    <w:name w:val="Plain Text Char"/>
    <w:basedOn w:val="DefaultParagraphFont"/>
    <w:link w:val="PlainText"/>
    <w:rsid w:val="007753F1"/>
    <w:rPr>
      <w:rFonts w:ascii="Consolas" w:hAnsi="Consolas" w:cs="Consolas"/>
      <w:sz w:val="21"/>
      <w:szCs w:val="21"/>
    </w:rPr>
  </w:style>
  <w:style w:type="character" w:customStyle="1" w:styleId="NormalTextChar">
    <w:name w:val="Normal Text Char"/>
    <w:basedOn w:val="DefaultParagraphFont"/>
    <w:link w:val="NormalText"/>
    <w:rsid w:val="007753F1"/>
    <w:rPr>
      <w:rFonts w:cs="Avenir LT Pro 45 Book"/>
      <w:color w:val="000000"/>
      <w:sz w:val="18"/>
      <w:szCs w:val="18"/>
    </w:rPr>
  </w:style>
  <w:style w:type="paragraph" w:customStyle="1" w:styleId="FISBULLET">
    <w:name w:val="FIS BULLET"/>
    <w:basedOn w:val="Normal"/>
    <w:link w:val="FISBULLETChar"/>
    <w:qFormat/>
    <w:rsid w:val="007753F1"/>
    <w:pPr>
      <w:numPr>
        <w:numId w:val="9"/>
      </w:numPr>
      <w:spacing w:before="80" w:after="80" w:line="300" w:lineRule="auto"/>
    </w:pPr>
    <w:rPr>
      <w:rFonts w:cs="Arial"/>
      <w:szCs w:val="20"/>
      <w:lang w:eastAsia="ja-JP"/>
    </w:rPr>
  </w:style>
  <w:style w:type="character" w:customStyle="1" w:styleId="FISBULLETChar">
    <w:name w:val="FIS BULLET Char"/>
    <w:basedOn w:val="DefaultParagraphFont"/>
    <w:link w:val="FISBULLET"/>
    <w:rsid w:val="007753F1"/>
    <w:rPr>
      <w:rFonts w:cs="Arial"/>
      <w:sz w:val="20"/>
      <w:szCs w:val="20"/>
      <w:lang w:eastAsia="ja-JP"/>
    </w:rPr>
  </w:style>
  <w:style w:type="paragraph" w:customStyle="1" w:styleId="Heading1Number">
    <w:name w:val="Heading 1_Number"/>
    <w:basedOn w:val="Heading1"/>
    <w:rsid w:val="007753F1"/>
    <w:pPr>
      <w:numPr>
        <w:numId w:val="10"/>
      </w:numPr>
      <w:tabs>
        <w:tab w:val="left" w:pos="720"/>
      </w:tabs>
    </w:pPr>
  </w:style>
  <w:style w:type="character" w:customStyle="1" w:styleId="Heading2Char">
    <w:name w:val="Heading 2 Char"/>
    <w:basedOn w:val="DefaultParagraphFont"/>
    <w:link w:val="Heading2"/>
    <w:uiPriority w:val="9"/>
    <w:rsid w:val="007753F1"/>
    <w:rPr>
      <w:rFonts w:asciiTheme="majorHAnsi" w:hAnsiTheme="majorHAnsi"/>
      <w:b/>
      <w:color w:val="4BCD3E" w:themeColor="accent1"/>
      <w:sz w:val="26"/>
      <w:szCs w:val="26"/>
      <w:lang w:eastAsia="ja-JP"/>
    </w:rPr>
  </w:style>
  <w:style w:type="paragraph" w:customStyle="1" w:styleId="Heading2Number">
    <w:name w:val="Heading 2 Number"/>
    <w:basedOn w:val="Heading2"/>
    <w:rsid w:val="007753F1"/>
    <w:pPr>
      <w:numPr>
        <w:ilvl w:val="1"/>
        <w:numId w:val="10"/>
      </w:numPr>
      <w:tabs>
        <w:tab w:val="left" w:pos="720"/>
      </w:tabs>
    </w:pPr>
  </w:style>
  <w:style w:type="character" w:customStyle="1" w:styleId="Heading3Char">
    <w:name w:val="Heading 3 Char"/>
    <w:basedOn w:val="DefaultParagraphFont"/>
    <w:link w:val="Heading3"/>
    <w:uiPriority w:val="9"/>
    <w:rsid w:val="007753F1"/>
    <w:rPr>
      <w:rFonts w:asciiTheme="majorHAnsi" w:hAnsiTheme="majorHAnsi"/>
      <w:b/>
      <w:color w:val="000000" w:themeColor="text1"/>
      <w:sz w:val="24"/>
      <w:szCs w:val="24"/>
      <w:lang w:eastAsia="ja-JP"/>
    </w:rPr>
  </w:style>
  <w:style w:type="paragraph" w:customStyle="1" w:styleId="Heading3Number">
    <w:name w:val="Heading 3 Number"/>
    <w:basedOn w:val="Heading3"/>
    <w:rsid w:val="007753F1"/>
    <w:pPr>
      <w:numPr>
        <w:ilvl w:val="2"/>
        <w:numId w:val="10"/>
      </w:numPr>
    </w:pPr>
  </w:style>
  <w:style w:type="character" w:customStyle="1" w:styleId="Heading4Char">
    <w:name w:val="Heading 4 Char"/>
    <w:basedOn w:val="DefaultParagraphFont"/>
    <w:link w:val="Heading4"/>
    <w:uiPriority w:val="9"/>
    <w:rsid w:val="007753F1"/>
    <w:rPr>
      <w:rFonts w:asciiTheme="majorHAnsi" w:hAnsiTheme="majorHAnsi"/>
      <w:b/>
      <w:color w:val="4BCD3E" w:themeColor="accent1"/>
      <w:sz w:val="20"/>
      <w:lang w:eastAsia="ja-JP"/>
    </w:rPr>
  </w:style>
  <w:style w:type="paragraph" w:customStyle="1" w:styleId="Heading4Number">
    <w:name w:val="Heading 4 Number"/>
    <w:basedOn w:val="Heading4"/>
    <w:rsid w:val="007753F1"/>
    <w:pPr>
      <w:numPr>
        <w:ilvl w:val="3"/>
        <w:numId w:val="10"/>
      </w:numPr>
    </w:pPr>
  </w:style>
  <w:style w:type="character" w:customStyle="1" w:styleId="Heading5Char">
    <w:name w:val="Heading 5 Char"/>
    <w:basedOn w:val="DefaultParagraphFont"/>
    <w:link w:val="Heading5"/>
    <w:uiPriority w:val="9"/>
    <w:rsid w:val="007753F1"/>
    <w:rPr>
      <w:rFonts w:asciiTheme="majorHAnsi" w:hAnsiTheme="majorHAnsi"/>
      <w:b/>
      <w:i/>
      <w:color w:val="000000" w:themeColor="text1"/>
      <w:sz w:val="20"/>
      <w:szCs w:val="20"/>
      <w:lang w:eastAsia="ja-JP"/>
    </w:rPr>
  </w:style>
  <w:style w:type="character" w:styleId="IntenseEmphasis">
    <w:name w:val="Intense Emphasis"/>
    <w:basedOn w:val="DefaultParagraphFont"/>
    <w:uiPriority w:val="21"/>
    <w:rsid w:val="007753F1"/>
    <w:rPr>
      <w:rFonts w:asciiTheme="minorHAnsi" w:hAnsiTheme="minorHAnsi"/>
      <w:i/>
      <w:iCs/>
      <w:color w:val="4BCD3E" w:themeColor="accent1"/>
    </w:rPr>
  </w:style>
  <w:style w:type="paragraph" w:styleId="IntenseQuote">
    <w:name w:val="Intense Quote"/>
    <w:aliases w:val="FIS Intense Quote"/>
    <w:basedOn w:val="Normal"/>
    <w:next w:val="Normal"/>
    <w:link w:val="IntenseQuoteChar"/>
    <w:uiPriority w:val="30"/>
    <w:qFormat/>
    <w:rsid w:val="007753F1"/>
    <w:pPr>
      <w:pBdr>
        <w:top w:val="single" w:sz="4" w:space="10" w:color="4BCD3E" w:themeColor="accent1"/>
        <w:bottom w:val="single" w:sz="4" w:space="10" w:color="4BCD3E" w:themeColor="accent1"/>
      </w:pBdr>
      <w:spacing w:before="360" w:after="360" w:line="300" w:lineRule="auto"/>
      <w:ind w:left="864" w:right="864"/>
      <w:jc w:val="center"/>
    </w:pPr>
    <w:rPr>
      <w:i/>
      <w:iCs/>
      <w:color w:val="4BCD3E" w:themeColor="accent1"/>
      <w:sz w:val="24"/>
      <w:szCs w:val="20"/>
      <w:lang w:eastAsia="ja-JP"/>
    </w:rPr>
  </w:style>
  <w:style w:type="character" w:customStyle="1" w:styleId="IntenseQuoteChar">
    <w:name w:val="Intense Quote Char"/>
    <w:aliases w:val="FIS Intense Quote Char"/>
    <w:basedOn w:val="DefaultParagraphFont"/>
    <w:link w:val="IntenseQuote"/>
    <w:uiPriority w:val="30"/>
    <w:rsid w:val="007753F1"/>
    <w:rPr>
      <w:i/>
      <w:iCs/>
      <w:color w:val="4BCD3E" w:themeColor="accent1"/>
      <w:sz w:val="24"/>
      <w:szCs w:val="20"/>
      <w:lang w:eastAsia="ja-JP"/>
    </w:rPr>
  </w:style>
  <w:style w:type="character" w:customStyle="1" w:styleId="Heading6Char">
    <w:name w:val="Heading 6 Char"/>
    <w:basedOn w:val="DefaultParagraphFont"/>
    <w:link w:val="Heading6"/>
    <w:uiPriority w:val="9"/>
    <w:semiHidden/>
    <w:rsid w:val="007753F1"/>
    <w:rPr>
      <w:rFonts w:asciiTheme="majorHAnsi" w:eastAsiaTheme="majorEastAsia" w:hAnsiTheme="majorHAnsi" w:cstheme="majorBidi"/>
      <w:color w:val="4BCD3E" w:themeColor="accent1"/>
      <w:sz w:val="20"/>
    </w:rPr>
  </w:style>
  <w:style w:type="paragraph" w:styleId="Title">
    <w:name w:val="Title"/>
    <w:basedOn w:val="Normal"/>
    <w:next w:val="Normal"/>
    <w:link w:val="TitleChar"/>
    <w:uiPriority w:val="10"/>
    <w:qFormat/>
    <w:rsid w:val="007753F1"/>
    <w:pPr>
      <w:spacing w:after="120" w:line="240" w:lineRule="auto"/>
      <w:contextualSpacing/>
    </w:pPr>
    <w:rPr>
      <w:rFonts w:ascii="Arial Black" w:eastAsiaTheme="majorEastAsia" w:hAnsi="Arial Black" w:cstheme="majorBidi"/>
      <w:color w:val="4BCD3E" w:themeColor="accent1"/>
      <w:spacing w:val="-10"/>
      <w:kern w:val="28"/>
      <w:sz w:val="48"/>
      <w:szCs w:val="48"/>
    </w:rPr>
  </w:style>
  <w:style w:type="character" w:customStyle="1" w:styleId="TitleChar">
    <w:name w:val="Title Char"/>
    <w:basedOn w:val="DefaultParagraphFont"/>
    <w:link w:val="Title"/>
    <w:uiPriority w:val="10"/>
    <w:rsid w:val="007753F1"/>
    <w:rPr>
      <w:rFonts w:ascii="Arial Black" w:eastAsiaTheme="majorEastAsia" w:hAnsi="Arial Black" w:cstheme="majorBidi"/>
      <w:color w:val="4BCD3E" w:themeColor="accent1"/>
      <w:spacing w:val="-10"/>
      <w:kern w:val="28"/>
      <w:sz w:val="48"/>
      <w:szCs w:val="48"/>
    </w:rPr>
  </w:style>
  <w:style w:type="paragraph" w:customStyle="1" w:styleId="FISBODYCOPY">
    <w:name w:val="FIS BODY COPY"/>
    <w:basedOn w:val="Body"/>
    <w:link w:val="FISBODYCOPYChar"/>
    <w:rsid w:val="007753F1"/>
  </w:style>
  <w:style w:type="paragraph" w:customStyle="1" w:styleId="FISTITLE">
    <w:name w:val="FIS TITLE"/>
    <w:basedOn w:val="1stHeading"/>
    <w:link w:val="FISTITLEChar"/>
    <w:rsid w:val="007753F1"/>
    <w:rPr>
      <w:b w:val="0"/>
      <w:color w:val="807F83"/>
      <w:sz w:val="42"/>
      <w:szCs w:val="42"/>
    </w:rPr>
  </w:style>
  <w:style w:type="character" w:customStyle="1" w:styleId="FISBODYCOPYChar">
    <w:name w:val="FIS BODY COPY Char"/>
    <w:basedOn w:val="BodyChar"/>
    <w:link w:val="FISBODYCOPY"/>
    <w:rsid w:val="007753F1"/>
    <w:rPr>
      <w:rFonts w:ascii="Arial" w:eastAsia="Times New Roman" w:hAnsi="Arial"/>
      <w:sz w:val="20"/>
      <w:szCs w:val="20"/>
      <w:lang w:eastAsia="ja-JP"/>
    </w:rPr>
  </w:style>
  <w:style w:type="character" w:customStyle="1" w:styleId="FISTITLEChar">
    <w:name w:val="FIS TITLE Char"/>
    <w:basedOn w:val="1stHeadingChar"/>
    <w:link w:val="FISTITLE"/>
    <w:rsid w:val="007753F1"/>
    <w:rPr>
      <w:rFonts w:eastAsia="Times New Roman"/>
      <w:b w:val="0"/>
      <w:color w:val="807F83"/>
      <w:sz w:val="42"/>
      <w:szCs w:val="42"/>
      <w:lang w:eastAsia="ja-JP"/>
    </w:rPr>
  </w:style>
  <w:style w:type="paragraph" w:customStyle="1" w:styleId="FISSUBHEAD0">
    <w:name w:val="FIS SUB HEAD"/>
    <w:basedOn w:val="Subhead"/>
    <w:link w:val="FISSUBHEADChar0"/>
    <w:rsid w:val="007753F1"/>
  </w:style>
  <w:style w:type="paragraph" w:customStyle="1" w:styleId="FISSUBBULLET">
    <w:name w:val="FIS SUB BULLET"/>
    <w:basedOn w:val="Bullets"/>
    <w:link w:val="FISSUBBULLETChar"/>
    <w:rsid w:val="007753F1"/>
    <w:pPr>
      <w:numPr>
        <w:ilvl w:val="1"/>
        <w:numId w:val="42"/>
      </w:numPr>
    </w:pPr>
    <w:rPr>
      <w:rFonts w:ascii="Calibri" w:hAnsi="Calibri"/>
    </w:rPr>
  </w:style>
  <w:style w:type="character" w:customStyle="1" w:styleId="FISSUBHEADChar0">
    <w:name w:val="FIS SUB HEAD Char"/>
    <w:basedOn w:val="SubheadChar"/>
    <w:link w:val="FISSUBHEAD0"/>
    <w:rsid w:val="007753F1"/>
    <w:rPr>
      <w:rFonts w:asciiTheme="majorHAnsi" w:hAnsiTheme="majorHAnsi"/>
      <w:color w:val="000000" w:themeColor="text1"/>
      <w:sz w:val="24"/>
      <w:szCs w:val="24"/>
      <w:lang w:eastAsia="ja-JP"/>
    </w:rPr>
  </w:style>
  <w:style w:type="character" w:customStyle="1" w:styleId="FISSUBBULLETChar">
    <w:name w:val="FIS SUB BULLET Char"/>
    <w:link w:val="FISSUBBULLET"/>
    <w:rsid w:val="007753F1"/>
    <w:rPr>
      <w:rFonts w:ascii="Calibri" w:hAnsi="Calibri" w:cs="Arial"/>
      <w:sz w:val="20"/>
    </w:rPr>
  </w:style>
  <w:style w:type="paragraph" w:customStyle="1" w:styleId="FISHeader">
    <w:name w:val="FIS Header"/>
    <w:basedOn w:val="Normal"/>
    <w:rsid w:val="007753F1"/>
    <w:pPr>
      <w:keepNext/>
      <w:keepLines/>
      <w:tabs>
        <w:tab w:val="left" w:pos="3600"/>
      </w:tabs>
      <w:spacing w:after="80"/>
      <w:outlineLvl w:val="0"/>
    </w:pPr>
    <w:rPr>
      <w:rFonts w:asciiTheme="majorHAnsi" w:eastAsia="Times New Roman" w:hAnsiTheme="majorHAnsi" w:cstheme="majorBidi"/>
      <w:b/>
      <w:bCs/>
      <w:color w:val="000000" w:themeColor="text1"/>
      <w:sz w:val="28"/>
      <w:szCs w:val="28"/>
    </w:rPr>
  </w:style>
  <w:style w:type="numbering" w:customStyle="1" w:styleId="FISBullets">
    <w:name w:val="FIS_Bullets"/>
    <w:uiPriority w:val="99"/>
    <w:rsid w:val="007753F1"/>
    <w:pPr>
      <w:numPr>
        <w:numId w:val="39"/>
      </w:numPr>
    </w:pPr>
  </w:style>
  <w:style w:type="character" w:styleId="BookTitle">
    <w:name w:val="Book Title"/>
    <w:basedOn w:val="DefaultParagraphFont"/>
    <w:uiPriority w:val="33"/>
    <w:rsid w:val="007753F1"/>
    <w:rPr>
      <w:rFonts w:asciiTheme="minorHAnsi" w:hAnsiTheme="minorHAnsi"/>
      <w:b/>
      <w:bCs/>
      <w:i/>
      <w:iCs/>
      <w:spacing w:val="5"/>
    </w:rPr>
  </w:style>
  <w:style w:type="character" w:customStyle="1" w:styleId="BulletsChar">
    <w:name w:val="Bullets Char"/>
    <w:link w:val="Bullets"/>
    <w:rsid w:val="007753F1"/>
    <w:rPr>
      <w:rFonts w:cs="Arial"/>
      <w:sz w:val="20"/>
    </w:rPr>
  </w:style>
  <w:style w:type="paragraph" w:styleId="Date">
    <w:name w:val="Date"/>
    <w:basedOn w:val="Normal"/>
    <w:next w:val="Normal"/>
    <w:link w:val="DateChar"/>
    <w:rsid w:val="007753F1"/>
  </w:style>
  <w:style w:type="character" w:customStyle="1" w:styleId="DateChar">
    <w:name w:val="Date Char"/>
    <w:basedOn w:val="DefaultParagraphFont"/>
    <w:link w:val="Date"/>
    <w:rsid w:val="007753F1"/>
    <w:rPr>
      <w:sz w:val="20"/>
    </w:rPr>
  </w:style>
  <w:style w:type="character" w:styleId="Emphasis">
    <w:name w:val="Emphasis"/>
    <w:basedOn w:val="DefaultParagraphFont"/>
    <w:uiPriority w:val="20"/>
    <w:rsid w:val="007753F1"/>
    <w:rPr>
      <w:rFonts w:ascii="Arial" w:hAnsi="Arial"/>
      <w:i/>
      <w:iCs/>
    </w:rPr>
  </w:style>
  <w:style w:type="table" w:styleId="GridTable1Light-Accent1">
    <w:name w:val="Grid Table 1 Light Accent 1"/>
    <w:basedOn w:val="TableNormal"/>
    <w:uiPriority w:val="46"/>
    <w:rsid w:val="007753F1"/>
    <w:pPr>
      <w:spacing w:after="0" w:line="240" w:lineRule="auto"/>
    </w:pPr>
    <w:tblPr>
      <w:tblStyleRowBandSize w:val="1"/>
      <w:tblStyleColBandSize w:val="1"/>
      <w:tblBorders>
        <w:top w:val="single" w:sz="4" w:space="0" w:color="B6EBB1" w:themeColor="accent1" w:themeTint="66"/>
        <w:left w:val="single" w:sz="4" w:space="0" w:color="B6EBB1" w:themeColor="accent1" w:themeTint="66"/>
        <w:bottom w:val="single" w:sz="4" w:space="0" w:color="B6EBB1" w:themeColor="accent1" w:themeTint="66"/>
        <w:right w:val="single" w:sz="4" w:space="0" w:color="B6EBB1" w:themeColor="accent1" w:themeTint="66"/>
        <w:insideH w:val="single" w:sz="4" w:space="0" w:color="B6EBB1" w:themeColor="accent1" w:themeTint="66"/>
        <w:insideV w:val="single" w:sz="4" w:space="0" w:color="B6EBB1" w:themeColor="accent1" w:themeTint="66"/>
      </w:tblBorders>
      <w:tblCellMar>
        <w:top w:w="29" w:type="dxa"/>
        <w:left w:w="115" w:type="dxa"/>
        <w:bottom w:w="29" w:type="dxa"/>
        <w:right w:w="115" w:type="dxa"/>
      </w:tblCellMar>
    </w:tblPr>
    <w:tcPr>
      <w:vAlign w:val="center"/>
    </w:tcPr>
    <w:tblStylePr w:type="firstRow">
      <w:pPr>
        <w:jc w:val="left"/>
      </w:pPr>
      <w:rPr>
        <w:b/>
        <w:bCs/>
        <w:color w:val="FFFFFF" w:themeColor="background1"/>
      </w:rPr>
      <w:tblPr/>
      <w:tcPr>
        <w:tcBorders>
          <w:bottom w:val="single" w:sz="12" w:space="0" w:color="92E18B" w:themeColor="accent1" w:themeTint="99"/>
        </w:tcBorders>
        <w:shd w:val="clear" w:color="auto" w:fill="4BCD3E" w:themeFill="accent1"/>
        <w:vAlign w:val="center"/>
      </w:tcPr>
    </w:tblStylePr>
    <w:tblStylePr w:type="lastRow">
      <w:rPr>
        <w:b/>
        <w:bCs/>
      </w:rPr>
      <w:tblPr/>
      <w:tcPr>
        <w:tcBorders>
          <w:top w:val="double" w:sz="2" w:space="0" w:color="92E18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7753F1"/>
    <w:pPr>
      <w:spacing w:after="0" w:line="240" w:lineRule="auto"/>
    </w:pPr>
    <w:tblPr>
      <w:tblStyleRowBandSize w:val="1"/>
      <w:tblStyleColBandSize w:val="1"/>
      <w:tblBorders>
        <w:top w:val="single" w:sz="4" w:space="0" w:color="92E18B" w:themeColor="accent1" w:themeTint="99"/>
        <w:left w:val="single" w:sz="4" w:space="0" w:color="92E18B" w:themeColor="accent1" w:themeTint="99"/>
        <w:bottom w:val="single" w:sz="4" w:space="0" w:color="92E18B" w:themeColor="accent1" w:themeTint="99"/>
        <w:right w:val="single" w:sz="4" w:space="0" w:color="92E18B" w:themeColor="accent1" w:themeTint="99"/>
        <w:insideH w:val="single" w:sz="4" w:space="0" w:color="92E18B" w:themeColor="accent1" w:themeTint="99"/>
        <w:insideV w:val="single" w:sz="4" w:space="0" w:color="92E18B" w:themeColor="accent1" w:themeTint="99"/>
      </w:tblBorders>
      <w:tblCellMar>
        <w:top w:w="29" w:type="dxa"/>
        <w:left w:w="115" w:type="dxa"/>
        <w:bottom w:w="29" w:type="dxa"/>
        <w:right w:w="115" w:type="dxa"/>
      </w:tblCellMar>
    </w:tblPr>
    <w:tblStylePr w:type="firstRow">
      <w:rPr>
        <w:b/>
        <w:bCs/>
        <w:color w:val="FFFFFF" w:themeColor="background1"/>
      </w:rPr>
      <w:tblPr/>
      <w:tcPr>
        <w:tcBorders>
          <w:top w:val="single" w:sz="4" w:space="0" w:color="4BCD3E" w:themeColor="accent1"/>
          <w:left w:val="single" w:sz="4" w:space="0" w:color="4BCD3E" w:themeColor="accent1"/>
          <w:bottom w:val="single" w:sz="4" w:space="0" w:color="4BCD3E" w:themeColor="accent1"/>
          <w:right w:val="single" w:sz="4" w:space="0" w:color="4BCD3E" w:themeColor="accent1"/>
          <w:insideH w:val="nil"/>
          <w:insideV w:val="nil"/>
        </w:tcBorders>
        <w:shd w:val="clear" w:color="auto" w:fill="4BCD3E" w:themeFill="accent1"/>
      </w:tcPr>
    </w:tblStylePr>
    <w:tblStylePr w:type="lastRow">
      <w:rPr>
        <w:b/>
        <w:bCs/>
      </w:rPr>
      <w:tblPr/>
      <w:tcPr>
        <w:tcBorders>
          <w:top w:val="double" w:sz="4" w:space="0" w:color="4BCD3E" w:themeColor="accent1"/>
        </w:tcBorders>
      </w:tcPr>
    </w:tblStylePr>
    <w:tblStylePr w:type="firstCol">
      <w:rPr>
        <w:b/>
        <w:bCs/>
      </w:rPr>
    </w:tblStylePr>
    <w:tblStylePr w:type="lastCol">
      <w:rPr>
        <w:b/>
        <w:bCs/>
      </w:rPr>
    </w:tblStylePr>
    <w:tblStylePr w:type="band1Vert">
      <w:tblPr/>
      <w:tcPr>
        <w:shd w:val="clear" w:color="auto" w:fill="DAF5D8" w:themeFill="accent1" w:themeFillTint="33"/>
      </w:tcPr>
    </w:tblStylePr>
    <w:tblStylePr w:type="band1Horz">
      <w:tblPr/>
      <w:tcPr>
        <w:shd w:val="clear" w:color="auto" w:fill="DAF5D8" w:themeFill="accent1" w:themeFillTint="33"/>
      </w:tcPr>
    </w:tblStylePr>
  </w:style>
  <w:style w:type="character" w:customStyle="1" w:styleId="HeaderChar">
    <w:name w:val="Header Char"/>
    <w:basedOn w:val="DefaultParagraphFont"/>
    <w:link w:val="Header"/>
    <w:rsid w:val="007753F1"/>
    <w:rPr>
      <w:sz w:val="20"/>
    </w:rPr>
  </w:style>
  <w:style w:type="character" w:styleId="IntenseReference">
    <w:name w:val="Intense Reference"/>
    <w:basedOn w:val="DefaultParagraphFont"/>
    <w:uiPriority w:val="32"/>
    <w:rsid w:val="007753F1"/>
    <w:rPr>
      <w:rFonts w:asciiTheme="minorHAnsi" w:hAnsiTheme="minorHAnsi"/>
      <w:b/>
      <w:bCs/>
      <w:smallCaps/>
      <w:color w:val="4BCD3E" w:themeColor="accent1"/>
      <w:spacing w:val="5"/>
    </w:rPr>
  </w:style>
  <w:style w:type="paragraph" w:styleId="List4">
    <w:name w:val="List 4"/>
    <w:basedOn w:val="Normal"/>
    <w:rsid w:val="007753F1"/>
    <w:pPr>
      <w:ind w:left="1440" w:hanging="360"/>
      <w:contextualSpacing/>
    </w:pPr>
  </w:style>
  <w:style w:type="paragraph" w:styleId="NoSpacing">
    <w:name w:val="No Spacing"/>
    <w:uiPriority w:val="1"/>
    <w:rsid w:val="007753F1"/>
    <w:pPr>
      <w:spacing w:after="0" w:line="240" w:lineRule="auto"/>
    </w:pPr>
    <w:rPr>
      <w:sz w:val="20"/>
      <w:szCs w:val="20"/>
      <w:lang w:eastAsia="ja-JP"/>
    </w:rPr>
  </w:style>
  <w:style w:type="paragraph" w:styleId="Quote">
    <w:name w:val="Quote"/>
    <w:basedOn w:val="Normal"/>
    <w:next w:val="Normal"/>
    <w:link w:val="QuoteChar"/>
    <w:uiPriority w:val="29"/>
    <w:rsid w:val="007753F1"/>
    <w:pPr>
      <w:spacing w:before="200"/>
      <w:ind w:left="864" w:right="864"/>
      <w:jc w:val="center"/>
    </w:pPr>
    <w:rPr>
      <w:i/>
      <w:iCs/>
      <w:color w:val="3BCFF0" w:themeColor="accent3"/>
    </w:rPr>
  </w:style>
  <w:style w:type="character" w:customStyle="1" w:styleId="QuoteChar">
    <w:name w:val="Quote Char"/>
    <w:basedOn w:val="DefaultParagraphFont"/>
    <w:link w:val="Quote"/>
    <w:uiPriority w:val="29"/>
    <w:rsid w:val="007753F1"/>
    <w:rPr>
      <w:i/>
      <w:iCs/>
      <w:color w:val="3BCFF0" w:themeColor="accent3"/>
      <w:sz w:val="20"/>
    </w:rPr>
  </w:style>
  <w:style w:type="paragraph" w:styleId="Salutation">
    <w:name w:val="Salutation"/>
    <w:basedOn w:val="Normal"/>
    <w:next w:val="Normal"/>
    <w:link w:val="SalutationChar"/>
    <w:rsid w:val="007753F1"/>
  </w:style>
  <w:style w:type="character" w:customStyle="1" w:styleId="SalutationChar">
    <w:name w:val="Salutation Char"/>
    <w:basedOn w:val="DefaultParagraphFont"/>
    <w:link w:val="Salutation"/>
    <w:rsid w:val="007753F1"/>
    <w:rPr>
      <w:sz w:val="20"/>
    </w:rPr>
  </w:style>
  <w:style w:type="character" w:styleId="Strong">
    <w:name w:val="Strong"/>
    <w:basedOn w:val="DefaultParagraphFont"/>
    <w:uiPriority w:val="22"/>
    <w:qFormat/>
    <w:rsid w:val="007753F1"/>
    <w:rPr>
      <w:rFonts w:asciiTheme="minorHAnsi" w:hAnsiTheme="minorHAnsi"/>
      <w:b/>
      <w:bCs/>
    </w:rPr>
  </w:style>
  <w:style w:type="paragraph" w:styleId="Subtitle">
    <w:name w:val="Subtitle"/>
    <w:basedOn w:val="Normal"/>
    <w:next w:val="Normal"/>
    <w:link w:val="SubtitleChar"/>
    <w:uiPriority w:val="11"/>
    <w:rsid w:val="007753F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3F1"/>
    <w:rPr>
      <w:rFonts w:eastAsiaTheme="minorEastAsia"/>
      <w:color w:val="5A5A5A" w:themeColor="text1" w:themeTint="A5"/>
      <w:spacing w:val="15"/>
    </w:rPr>
  </w:style>
  <w:style w:type="character" w:styleId="SubtleEmphasis">
    <w:name w:val="Subtle Emphasis"/>
    <w:basedOn w:val="DefaultParagraphFont"/>
    <w:uiPriority w:val="19"/>
    <w:rsid w:val="007753F1"/>
    <w:rPr>
      <w:rFonts w:asciiTheme="minorHAnsi" w:hAnsiTheme="minorHAnsi"/>
      <w:i/>
      <w:iCs/>
      <w:color w:val="404040" w:themeColor="text1" w:themeTint="BF"/>
    </w:rPr>
  </w:style>
  <w:style w:type="character" w:styleId="SubtleReference">
    <w:name w:val="Subtle Reference"/>
    <w:basedOn w:val="DefaultParagraphFont"/>
    <w:uiPriority w:val="31"/>
    <w:rsid w:val="007753F1"/>
    <w:rPr>
      <w:rFonts w:asciiTheme="minorHAnsi" w:hAnsiTheme="minorHAnsi"/>
      <w:smallCaps/>
      <w:color w:val="5A5A5A" w:themeColor="text1" w:themeTint="A5"/>
    </w:rPr>
  </w:style>
  <w:style w:type="paragraph" w:styleId="NormalWeb">
    <w:name w:val="Normal (Web)"/>
    <w:basedOn w:val="Normal"/>
    <w:uiPriority w:val="99"/>
    <w:semiHidden/>
    <w:unhideWhenUsed/>
    <w:rsid w:val="00FE1D77"/>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409">
      <w:bodyDiv w:val="1"/>
      <w:marLeft w:val="0"/>
      <w:marRight w:val="0"/>
      <w:marTop w:val="0"/>
      <w:marBottom w:val="0"/>
      <w:divBdr>
        <w:top w:val="none" w:sz="0" w:space="0" w:color="auto"/>
        <w:left w:val="none" w:sz="0" w:space="0" w:color="auto"/>
        <w:bottom w:val="none" w:sz="0" w:space="0" w:color="auto"/>
        <w:right w:val="none" w:sz="0" w:space="0" w:color="auto"/>
      </w:divBdr>
    </w:div>
    <w:div w:id="296108261">
      <w:bodyDiv w:val="1"/>
      <w:marLeft w:val="0"/>
      <w:marRight w:val="0"/>
      <w:marTop w:val="0"/>
      <w:marBottom w:val="0"/>
      <w:divBdr>
        <w:top w:val="none" w:sz="0" w:space="0" w:color="auto"/>
        <w:left w:val="none" w:sz="0" w:space="0" w:color="auto"/>
        <w:bottom w:val="none" w:sz="0" w:space="0" w:color="auto"/>
        <w:right w:val="none" w:sz="0" w:space="0" w:color="auto"/>
      </w:divBdr>
    </w:div>
    <w:div w:id="1020593296">
      <w:bodyDiv w:val="1"/>
      <w:marLeft w:val="0"/>
      <w:marRight w:val="0"/>
      <w:marTop w:val="0"/>
      <w:marBottom w:val="0"/>
      <w:divBdr>
        <w:top w:val="none" w:sz="0" w:space="0" w:color="auto"/>
        <w:left w:val="none" w:sz="0" w:space="0" w:color="auto"/>
        <w:bottom w:val="none" w:sz="0" w:space="0" w:color="auto"/>
        <w:right w:val="none" w:sz="0" w:space="0" w:color="auto"/>
      </w:divBdr>
    </w:div>
    <w:div w:id="1248148640">
      <w:bodyDiv w:val="1"/>
      <w:marLeft w:val="0"/>
      <w:marRight w:val="0"/>
      <w:marTop w:val="0"/>
      <w:marBottom w:val="0"/>
      <w:divBdr>
        <w:top w:val="none" w:sz="0" w:space="0" w:color="auto"/>
        <w:left w:val="none" w:sz="0" w:space="0" w:color="auto"/>
        <w:bottom w:val="none" w:sz="0" w:space="0" w:color="auto"/>
        <w:right w:val="none" w:sz="0" w:space="0" w:color="auto"/>
      </w:divBdr>
    </w:div>
    <w:div w:id="1342857493">
      <w:bodyDiv w:val="1"/>
      <w:marLeft w:val="0"/>
      <w:marRight w:val="0"/>
      <w:marTop w:val="0"/>
      <w:marBottom w:val="0"/>
      <w:divBdr>
        <w:top w:val="none" w:sz="0" w:space="0" w:color="auto"/>
        <w:left w:val="none" w:sz="0" w:space="0" w:color="auto"/>
        <w:bottom w:val="none" w:sz="0" w:space="0" w:color="auto"/>
        <w:right w:val="none" w:sz="0" w:space="0" w:color="auto"/>
      </w:divBdr>
    </w:div>
    <w:div w:id="140918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FIS 2019a">
      <a:dk1>
        <a:srgbClr val="000000"/>
      </a:dk1>
      <a:lt1>
        <a:srgbClr val="FFFFFF"/>
      </a:lt1>
      <a:dk2>
        <a:srgbClr val="012834"/>
      </a:dk2>
      <a:lt2>
        <a:srgbClr val="E8DBCB"/>
      </a:lt2>
      <a:accent1>
        <a:srgbClr val="4BCD3E"/>
      </a:accent1>
      <a:accent2>
        <a:srgbClr val="015B7E"/>
      </a:accent2>
      <a:accent3>
        <a:srgbClr val="3BCFF0"/>
      </a:accent3>
      <a:accent4>
        <a:srgbClr val="285BC5"/>
      </a:accent4>
      <a:accent5>
        <a:srgbClr val="FF1F3E"/>
      </a:accent5>
      <a:accent6>
        <a:srgbClr val="4C12A1"/>
      </a:accent6>
      <a:hlink>
        <a:srgbClr val="285BC5"/>
      </a:hlink>
      <a:folHlink>
        <a:srgbClr val="3BCFF0"/>
      </a:folHlink>
    </a:clrScheme>
    <a:fontScheme name="FIS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5D881369782443BD7C8213940FBFEF" ma:contentTypeVersion="19" ma:contentTypeDescription="Create a new document." ma:contentTypeScope="" ma:versionID="89e5d3df518d4fa3f5a854fca3e07f5e">
  <xsd:schema xmlns:xsd="http://www.w3.org/2001/XMLSchema" xmlns:xs="http://www.w3.org/2001/XMLSchema" xmlns:p="http://schemas.microsoft.com/office/2006/metadata/properties" xmlns:ns1="http://schemas.microsoft.com/sharepoint/v3" xmlns:ns2="a265484f-3cdc-4777-a531-6468bc715251" xmlns:ns3="d6dd877f-68ca-44b1-8906-dca62cfb9658" targetNamespace="http://schemas.microsoft.com/office/2006/metadata/properties" ma:root="true" ma:fieldsID="a90e7de81806ca9d85eab8906d47a092" ns1:_="" ns2:_="" ns3:_="">
    <xsd:import namespace="http://schemas.microsoft.com/sharepoint/v3"/>
    <xsd:import namespace="a265484f-3cdc-4777-a531-6468bc715251"/>
    <xsd:import namespace="d6dd877f-68ca-44b1-8906-dca62cfb9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5484f-3cdc-4777-a531-6468bc715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b5e2f6-1ac1-4290-b6a8-6d271431a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d877f-68ca-44b1-8906-dca62cfb96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f0297d-939b-48ba-aed8-02583a426603}" ma:internalName="TaxCatchAll" ma:showField="CatchAllData" ma:web="d6dd877f-68ca-44b1-8906-dca62cfb9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1c18cc-2474-4745-871d-6b663d645c63" ContentTypeId="0x010100B1AF7E0DF49F8B4998DFBA24D0E94F04" PreviousValue="false"/>
</file>

<file path=customXml/item5.xml><?xml version="1.0" encoding="utf-8"?>
<ct:contentTypeSchema xmlns:ct="http://schemas.microsoft.com/office/2006/metadata/contentType" xmlns:ma="http://schemas.microsoft.com/office/2006/metadata/properties/metaAttributes" ct:_="" ma:_="" ma:contentTypeName="Official Record" ma:contentTypeID="0x010100B1AF7E0DF49F8B4998DFBA24D0E94F0400DF38182EAA67664FB7B35CCFBE1ABAA6" ma:contentTypeVersion="18" ma:contentTypeDescription="FIS official records per the Records and Retention policy.&#10;" ma:contentTypeScope="" ma:versionID="b7a86756d024279f44b9dd972acaa5ea">
  <xsd:schema xmlns:xsd="http://www.w3.org/2001/XMLSchema" xmlns:xs="http://www.w3.org/2001/XMLSchema" xmlns:p="http://schemas.microsoft.com/office/2006/metadata/properties" xmlns:ns2="27be7644-ceb4-4b99-a982-54c24b0d5763" xmlns:ns3="f973b30c-1df3-4c2a-bca9-cf21b10eff93" xmlns:ns4="fa202f25-6f0d-4e4f-a3f9-7fc97c4c096d" targetNamespace="http://schemas.microsoft.com/office/2006/metadata/properties" ma:root="true" ma:fieldsID="f0ff7fe50e333be35e2289f03aa5b3fd" ns2:_="" ns3:_="" ns4:_="">
    <xsd:import namespace="27be7644-ceb4-4b99-a982-54c24b0d5763"/>
    <xsd:import namespace="f973b30c-1df3-4c2a-bca9-cf21b10eff93"/>
    <xsd:import namespace="fa202f25-6f0d-4e4f-a3f9-7fc97c4c096d"/>
    <xsd:element name="properties">
      <xsd:complexType>
        <xsd:sequence>
          <xsd:element name="documentManagement">
            <xsd:complexType>
              <xsd:all>
                <xsd:element ref="ns2:TaxCatchAll" minOccurs="0"/>
                <xsd:element ref="ns2:TaxCatchAllLabel" minOccurs="0"/>
                <xsd:element ref="ns2:p2ccda1aa538431ebdbd9aff2e618395" minOccurs="0"/>
                <xsd:element ref="ns2:m212503b6b334cf5939abe2139ab9989" minOccurs="0"/>
                <xsd:element ref="ns3:d85f6d7fdfbb4fcb9928e85e20829f11"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e7644-ceb4-4b99-a982-54c24b0d576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ee0b3923-50aa-4895-b825-540afbf82b57}" ma:internalName="TaxCatchAll" ma:showField="CatchAllData" ma:web="f973b30c-1df3-4c2a-bca9-cf21b10eff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ee0b3923-50aa-4895-b825-540afbf82b57}" ma:internalName="TaxCatchAllLabel" ma:readOnly="true" ma:showField="CatchAllDataLabel" ma:web="f973b30c-1df3-4c2a-bca9-cf21b10eff93">
      <xsd:complexType>
        <xsd:complexContent>
          <xsd:extension base="dms:MultiChoiceLookup">
            <xsd:sequence>
              <xsd:element name="Value" type="dms:Lookup" maxOccurs="unbounded" minOccurs="0" nillable="true"/>
            </xsd:sequence>
          </xsd:extension>
        </xsd:complexContent>
      </xsd:complexType>
    </xsd:element>
    <xsd:element name="p2ccda1aa538431ebdbd9aff2e618395" ma:index="10" ma:taxonomy="true" ma:internalName="p2ccda1aa538431ebdbd9aff2e618395" ma:taxonomyFieldName="hubDataClassification" ma:displayName="Data Classification" ma:default="120;#Internal Use|c3cad031-fee6-47a9-aad0-2ffea30ffed6" ma:fieldId="{92ccda1a-a538-431e-bdbd-9aff2e618395}" ma:sspId="131c18cc-2474-4745-871d-6b663d645c63" ma:termSetId="eb0af5e7-1eeb-4e7f-b793-c64bc7a9f483" ma:anchorId="00000000-0000-0000-0000-000000000000" ma:open="false" ma:isKeyword="false">
      <xsd:complexType>
        <xsd:sequence>
          <xsd:element ref="pc:Terms" minOccurs="0" maxOccurs="1"/>
        </xsd:sequence>
      </xsd:complexType>
    </xsd:element>
    <xsd:element name="m212503b6b334cf5939abe2139ab9989" ma:index="12" ma:taxonomy="true" ma:internalName="m212503b6b334cf5939abe2139ab9989" ma:taxonomyFieldName="hubOfficialRecord" ma:displayName="Record Type" ma:default="118;#Discretionary|be304623-379d-4a0b-8bdf-b30f264f5d0f" ma:fieldId="{6212503b-6b33-4cf5-939a-be2139ab9989}" ma:sspId="131c18cc-2474-4745-871d-6b663d645c63" ma:termSetId="bd792795-f08d-4e72-bb89-f38d6c0b487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73b30c-1df3-4c2a-bca9-cf21b10eff93" elementFormDefault="qualified">
    <xsd:import namespace="http://schemas.microsoft.com/office/2006/documentManagement/types"/>
    <xsd:import namespace="http://schemas.microsoft.com/office/infopath/2007/PartnerControls"/>
    <xsd:element name="d85f6d7fdfbb4fcb9928e85e20829f11" ma:index="14" ma:taxonomy="true" ma:internalName="d85f6d7fdfbb4fcb9928e85e20829f11" ma:taxonomyFieldName="ContentCategory1" ma:displayName="Content Category" ma:default="116;#General|df414748-05a1-4eef-b671-5b3efbbf31a9" ma:fieldId="{d85f6d7f-dfbb-4fcb-9928-e85e20829f11}" ma:sspId="131c18cc-2474-4745-871d-6b663d645c63" ma:termSetId="957a4a28-c6ea-4b9b-9330-da922fce844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202f25-6f0d-4e4f-a3f9-7fc97c4c096d" elementFormDefault="qualified">
    <xsd:import namespace="http://schemas.microsoft.com/office/2006/documentManagement/types"/>
    <xsd:import namespace="http://schemas.microsoft.com/office/infopath/2007/PartnerControls"/>
    <xsd:element name="Category" ma:index="16" nillable="true" ma:displayName="Category" ma:default="FIS Word Templates" ma:format="Dropdown" ma:internalName="Category">
      <xsd:simpleType>
        <xsd:restriction base="dms:Choice">
          <xsd:enumeration value="FIS Word 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6dd877f-68ca-44b1-8906-dca62cfb9658">
      <Value>120</Value>
      <Value>118</Value>
      <Value>116</Value>
    </TaxCatchAll>
    <_ip_UnifiedCompliancePolicyUIAction xmlns="http://schemas.microsoft.com/sharepoint/v3" xsi:nil="true"/>
    <lcf76f155ced4ddcb4097134ff3c332f xmlns="a265484f-3cdc-4777-a531-6468bc71525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1622CBA-9CC3-472D-9B74-77FB1A341F33}">
  <ds:schemaRefs>
    <ds:schemaRef ds:uri="http://schemas.microsoft.com/sharepoint/v3/contenttype/forms"/>
  </ds:schemaRefs>
</ds:datastoreItem>
</file>

<file path=customXml/itemProps2.xml><?xml version="1.0" encoding="utf-8"?>
<ds:datastoreItem xmlns:ds="http://schemas.openxmlformats.org/officeDocument/2006/customXml" ds:itemID="{ECFAD1F2-F002-4D26-9301-61B430ACF282}">
  <ds:schemaRefs>
    <ds:schemaRef ds:uri="http://schemas.openxmlformats.org/officeDocument/2006/bibliography"/>
  </ds:schemaRefs>
</ds:datastoreItem>
</file>

<file path=customXml/itemProps3.xml><?xml version="1.0" encoding="utf-8"?>
<ds:datastoreItem xmlns:ds="http://schemas.openxmlformats.org/officeDocument/2006/customXml" ds:itemID="{C552D3CA-8368-46D7-963F-41FB1497C7A2}"/>
</file>

<file path=customXml/itemProps4.xml><?xml version="1.0" encoding="utf-8"?>
<ds:datastoreItem xmlns:ds="http://schemas.openxmlformats.org/officeDocument/2006/customXml" ds:itemID="{8D4B2FE7-3E9A-40B1-A38C-473B672267C4}">
  <ds:schemaRefs>
    <ds:schemaRef ds:uri="Microsoft.SharePoint.Taxonomy.ContentTypeSync"/>
  </ds:schemaRefs>
</ds:datastoreItem>
</file>

<file path=customXml/itemProps5.xml><?xml version="1.0" encoding="utf-8"?>
<ds:datastoreItem xmlns:ds="http://schemas.openxmlformats.org/officeDocument/2006/customXml" ds:itemID="{CA2CEC0F-B2A3-4ED4-81AB-1009F37E8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e7644-ceb4-4b99-a982-54c24b0d5763"/>
    <ds:schemaRef ds:uri="f973b30c-1df3-4c2a-bca9-cf21b10eff93"/>
    <ds:schemaRef ds:uri="fa202f25-6f0d-4e4f-a3f9-7fc97c4c0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FBA391-12E2-45D7-ABF7-A6733A06B6B0}">
  <ds:schemaRefs>
    <ds:schemaRef ds:uri="http://schemas.microsoft.com/office/2006/metadata/properties"/>
    <ds:schemaRef ds:uri="http://schemas.microsoft.com/office/infopath/2007/PartnerControls"/>
    <ds:schemaRef ds:uri="27be7644-ceb4-4b99-a982-54c24b0d5763"/>
    <ds:schemaRef ds:uri="fa202f25-6f0d-4e4f-a3f9-7fc97c4c096d"/>
    <ds:schemaRef ds:uri="f973b30c-1df3-4c2a-bca9-cf21b10eff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FIS Flyer_Option2</vt:lpstr>
    </vt:vector>
  </TitlesOfParts>
  <Company>FIS</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 Flyer_Option2</dc:title>
  <dc:creator>Gunamurthy, Jaganath</dc:creator>
  <cp:lastModifiedBy>Speer, Christopher</cp:lastModifiedBy>
  <cp:revision>4</cp:revision>
  <cp:lastPrinted>2019-08-09T05:30:00Z</cp:lastPrinted>
  <dcterms:created xsi:type="dcterms:W3CDTF">2023-07-28T14:26:00Z</dcterms:created>
  <dcterms:modified xsi:type="dcterms:W3CDTF">2023-07-28T14:27:00Z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0x010100B1AF7E0DF49F8B4998DFBA24D0E94F0400DF38182EAA67664FB7B35CCFBE1ABAA6</vt:lpwstr>
  </property>
  <property fmtid="{D5CDD505-2E9C-101B-9397-08002B2CF9AE}" pid="3" name="hubDataClassification">
    <vt:lpwstr>120;#Internal Use|c3cad031-fee6-47a9-aad0-2ffea30ffed6</vt:lpwstr>
  </property>
  <property fmtid="{D5CDD505-2E9C-101B-9397-08002B2CF9AE}" pid="4" name="hubOfficialRecord">
    <vt:lpwstr>118;#Discretionary|be304623-379d-4a0b-8bdf-b30f264f5d0f</vt:lpwstr>
  </property>
  <property fmtid="{D5CDD505-2E9C-101B-9397-08002B2CF9AE}" pid="5" name="ContentCategory1">
    <vt:lpwstr>116;#General|df414748-05a1-4eef-b671-5b3efbbf31a9</vt:lpwstr>
  </property>
  <property fmtid="{D5CDD505-2E9C-101B-9397-08002B2CF9AE}" pid="6" name="MSIP_Label_9e1e58c1-766d-4ff4-9619-b604fc37898b_Enabled">
    <vt:lpwstr>true</vt:lpwstr>
  </property>
  <property fmtid="{D5CDD505-2E9C-101B-9397-08002B2CF9AE}" pid="7" name="MSIP_Label_9e1e58c1-766d-4ff4-9619-b604fc37898b_SetDate">
    <vt:lpwstr>2023-05-02T21:43:59Z</vt:lpwstr>
  </property>
  <property fmtid="{D5CDD505-2E9C-101B-9397-08002B2CF9AE}" pid="8" name="MSIP_Label_9e1e58c1-766d-4ff4-9619-b604fc37898b_Method">
    <vt:lpwstr>Standard</vt:lpwstr>
  </property>
  <property fmtid="{D5CDD505-2E9C-101B-9397-08002B2CF9AE}" pid="9" name="MSIP_Label_9e1e58c1-766d-4ff4-9619-b604fc37898b_Name">
    <vt:lpwstr>Internal Use</vt:lpwstr>
  </property>
  <property fmtid="{D5CDD505-2E9C-101B-9397-08002B2CF9AE}" pid="10" name="MSIP_Label_9e1e58c1-766d-4ff4-9619-b604fc37898b_SiteId">
    <vt:lpwstr>e3ff91d8-34c8-4b15-a0b4-18910a6ac575</vt:lpwstr>
  </property>
  <property fmtid="{D5CDD505-2E9C-101B-9397-08002B2CF9AE}" pid="11" name="MSIP_Label_9e1e58c1-766d-4ff4-9619-b604fc37898b_ActionId">
    <vt:lpwstr>35f2dd71-fff3-4460-9c42-ec9625374bff</vt:lpwstr>
  </property>
  <property fmtid="{D5CDD505-2E9C-101B-9397-08002B2CF9AE}" pid="12" name="MSIP_Label_9e1e58c1-766d-4ff4-9619-b604fc37898b_ContentBits">
    <vt:lpwstr>0</vt:lpwstr>
  </property>
</Properties>
</file>